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51BAC4" w14:textId="166C64FB" w:rsidR="00B32904" w:rsidRPr="00777A57" w:rsidRDefault="00B32904" w:rsidP="00B32904">
      <w:pPr>
        <w:tabs>
          <w:tab w:val="right" w:pos="9639"/>
        </w:tabs>
        <w:spacing w:after="120" w:line="240" w:lineRule="auto"/>
        <w:jc w:val="left"/>
        <w:rPr>
          <w:rFonts w:eastAsia="SimSun" w:cs="Times New Roman"/>
          <w:b/>
          <w:i/>
          <w:noProof/>
          <w:sz w:val="28"/>
          <w:szCs w:val="20"/>
          <w:lang w:val="en-GB"/>
        </w:rPr>
      </w:pPr>
      <w:r w:rsidRPr="00777A57">
        <w:rPr>
          <w:rFonts w:eastAsia="SimSun" w:cs="Times New Roman"/>
          <w:b/>
          <w:noProof/>
          <w:sz w:val="24"/>
          <w:szCs w:val="20"/>
          <w:lang w:val="en-GB"/>
        </w:rPr>
        <w:t>3GPP TSG-RAN WG1 Meeting #110bis-e</w:t>
      </w:r>
      <w:r w:rsidRPr="00777A57">
        <w:rPr>
          <w:rFonts w:eastAsia="SimSun" w:cs="Times New Roman"/>
          <w:b/>
          <w:i/>
          <w:noProof/>
          <w:sz w:val="28"/>
          <w:szCs w:val="20"/>
          <w:lang w:val="en-GB"/>
        </w:rPr>
        <w:tab/>
      </w:r>
      <w:r w:rsidRPr="00777A57">
        <w:rPr>
          <w:rFonts w:eastAsia="SimSun" w:cs="Times New Roman"/>
          <w:b/>
          <w:iCs/>
          <w:noProof/>
          <w:sz w:val="28"/>
          <w:szCs w:val="20"/>
          <w:lang w:val="en-GB"/>
        </w:rPr>
        <w:t>R1-22</w:t>
      </w:r>
      <w:r w:rsidRPr="00DC78AF">
        <w:rPr>
          <w:rFonts w:eastAsia="SimSun" w:cs="Times New Roman"/>
          <w:b/>
          <w:iCs/>
          <w:noProof/>
          <w:sz w:val="28"/>
          <w:szCs w:val="20"/>
          <w:lang w:val="en-GB" w:eastAsia="zh-CN"/>
        </w:rPr>
        <w:t>0917</w:t>
      </w:r>
      <w:r>
        <w:rPr>
          <w:rFonts w:eastAsia="SimSun" w:cs="Times New Roman"/>
          <w:b/>
          <w:iCs/>
          <w:noProof/>
          <w:sz w:val="28"/>
          <w:szCs w:val="20"/>
          <w:lang w:val="en-GB" w:eastAsia="zh-CN"/>
        </w:rPr>
        <w:t>5</w:t>
      </w:r>
    </w:p>
    <w:p w14:paraId="6676F24D" w14:textId="77777777" w:rsidR="00B32904" w:rsidRPr="00777A57" w:rsidRDefault="00B32904" w:rsidP="00B32904">
      <w:pPr>
        <w:spacing w:after="120" w:line="240" w:lineRule="auto"/>
        <w:jc w:val="left"/>
        <w:outlineLvl w:val="0"/>
        <w:rPr>
          <w:rFonts w:eastAsia="SimSun" w:cs="Times New Roman"/>
          <w:b/>
          <w:noProof/>
          <w:sz w:val="24"/>
          <w:szCs w:val="20"/>
          <w:lang w:val="en-GB"/>
        </w:rPr>
      </w:pPr>
      <w:r w:rsidRPr="00777A57">
        <w:rPr>
          <w:rFonts w:eastAsia="SimSun" w:cs="Times New Roman"/>
          <w:b/>
          <w:noProof/>
          <w:sz w:val="24"/>
          <w:szCs w:val="20"/>
          <w:lang w:val="en-GB"/>
        </w:rPr>
        <w:t>e-Meeting, October</w:t>
      </w:r>
      <w:r w:rsidRPr="00777A57">
        <w:rPr>
          <w:rFonts w:eastAsia="SimSun" w:cs="Times New Roman"/>
          <w:b/>
          <w:bCs/>
          <w:sz w:val="24"/>
          <w:szCs w:val="24"/>
          <w:lang w:val="en-GB"/>
        </w:rPr>
        <w:t xml:space="preserve"> 10</w:t>
      </w:r>
      <w:r w:rsidRPr="00777A57">
        <w:rPr>
          <w:rFonts w:eastAsia="SimSun" w:cs="Times New Roman"/>
          <w:b/>
          <w:bCs/>
          <w:sz w:val="24"/>
          <w:szCs w:val="24"/>
          <w:vertAlign w:val="superscript"/>
          <w:lang w:val="en-GB"/>
        </w:rPr>
        <w:t>th</w:t>
      </w:r>
      <w:r w:rsidRPr="00777A57">
        <w:rPr>
          <w:rFonts w:eastAsia="SimSun" w:cs="Times New Roman"/>
          <w:b/>
          <w:bCs/>
          <w:sz w:val="24"/>
          <w:szCs w:val="24"/>
          <w:lang w:val="en-GB"/>
        </w:rPr>
        <w:t xml:space="preserve"> – 19</w:t>
      </w:r>
      <w:r w:rsidRPr="00777A57">
        <w:rPr>
          <w:rFonts w:eastAsia="SimSun" w:cs="Times New Roman"/>
          <w:b/>
          <w:bCs/>
          <w:sz w:val="24"/>
          <w:szCs w:val="24"/>
          <w:vertAlign w:val="superscript"/>
          <w:lang w:val="en-GB"/>
        </w:rPr>
        <w:t>th</w:t>
      </w:r>
      <w:r w:rsidRPr="00777A57">
        <w:rPr>
          <w:rFonts w:eastAsia="SimSun" w:cs="Times New Roman"/>
          <w:b/>
          <w:bCs/>
          <w:sz w:val="24"/>
          <w:szCs w:val="24"/>
          <w:lang w:val="en-GB"/>
        </w:rPr>
        <w:t>, 2022</w:t>
      </w:r>
    </w:p>
    <w:p w14:paraId="05547F55" w14:textId="545E12D7" w:rsidR="00137A68" w:rsidRPr="003C6BB6" w:rsidRDefault="00137A68" w:rsidP="0076479C">
      <w:pPr>
        <w:tabs>
          <w:tab w:val="left" w:pos="1701"/>
          <w:tab w:val="right" w:pos="9639"/>
        </w:tabs>
        <w:spacing w:after="240"/>
        <w:rPr>
          <w:b/>
          <w:sz w:val="24"/>
          <w:lang w:eastAsia="zh-CN"/>
        </w:rPr>
      </w:pPr>
    </w:p>
    <w:p w14:paraId="15A5A364" w14:textId="30950092" w:rsidR="00137A68" w:rsidRPr="003C6BB6" w:rsidRDefault="00137A68" w:rsidP="0076479C">
      <w:pPr>
        <w:tabs>
          <w:tab w:val="left" w:pos="1701"/>
          <w:tab w:val="right" w:pos="9639"/>
        </w:tabs>
        <w:spacing w:after="240"/>
        <w:rPr>
          <w:b/>
          <w:sz w:val="22"/>
          <w:lang w:eastAsia="zh-CN"/>
        </w:rPr>
      </w:pPr>
      <w:r w:rsidRPr="003C6BB6">
        <w:rPr>
          <w:b/>
          <w:sz w:val="22"/>
          <w:lang w:eastAsia="zh-CN"/>
        </w:rPr>
        <w:t>Agenda Item:</w:t>
      </w:r>
      <w:r w:rsidRPr="003C6BB6">
        <w:rPr>
          <w:b/>
          <w:sz w:val="22"/>
          <w:lang w:eastAsia="zh-CN"/>
        </w:rPr>
        <w:tab/>
      </w:r>
      <w:r w:rsidR="00C324A9" w:rsidRPr="003C6BB6">
        <w:rPr>
          <w:b/>
          <w:sz w:val="22"/>
          <w:lang w:eastAsia="zh-CN"/>
        </w:rPr>
        <w:t>9.</w:t>
      </w:r>
      <w:r w:rsidR="0019564D" w:rsidRPr="003C6BB6">
        <w:rPr>
          <w:b/>
          <w:sz w:val="22"/>
          <w:lang w:eastAsia="zh-CN"/>
        </w:rPr>
        <w:t>3</w:t>
      </w:r>
      <w:r w:rsidR="00C324A9" w:rsidRPr="003C6BB6">
        <w:rPr>
          <w:b/>
          <w:sz w:val="22"/>
          <w:lang w:eastAsia="zh-CN"/>
        </w:rPr>
        <w:t>.</w:t>
      </w:r>
      <w:r w:rsidR="00B32904">
        <w:rPr>
          <w:b/>
          <w:sz w:val="22"/>
          <w:lang w:eastAsia="zh-CN"/>
        </w:rPr>
        <w:t>2</w:t>
      </w:r>
    </w:p>
    <w:p w14:paraId="0E7A000F" w14:textId="654E57C8" w:rsidR="00137A68" w:rsidRPr="003C6BB6" w:rsidRDefault="00D47DE3" w:rsidP="0076479C">
      <w:pPr>
        <w:tabs>
          <w:tab w:val="left" w:pos="1701"/>
          <w:tab w:val="right" w:pos="9639"/>
        </w:tabs>
        <w:spacing w:after="240"/>
        <w:rPr>
          <w:b/>
          <w:sz w:val="22"/>
          <w:lang w:eastAsia="zh-CN"/>
        </w:rPr>
      </w:pPr>
      <w:r w:rsidRPr="003C6BB6">
        <w:rPr>
          <w:b/>
          <w:sz w:val="22"/>
          <w:lang w:eastAsia="zh-CN"/>
        </w:rPr>
        <w:t>S</w:t>
      </w:r>
      <w:r w:rsidR="00137A68" w:rsidRPr="003C6BB6">
        <w:rPr>
          <w:b/>
          <w:sz w:val="22"/>
          <w:lang w:eastAsia="zh-CN"/>
        </w:rPr>
        <w:t>ource:</w:t>
      </w:r>
      <w:r w:rsidR="00137A68" w:rsidRPr="003C6BB6">
        <w:rPr>
          <w:b/>
          <w:sz w:val="22"/>
          <w:lang w:eastAsia="zh-CN"/>
        </w:rPr>
        <w:tab/>
        <w:t>Ericsson</w:t>
      </w:r>
    </w:p>
    <w:p w14:paraId="7960F2EC" w14:textId="07CBC7D1" w:rsidR="00137A68" w:rsidRPr="003C6BB6" w:rsidRDefault="00137A68" w:rsidP="0076479C">
      <w:pPr>
        <w:tabs>
          <w:tab w:val="left" w:pos="1701"/>
          <w:tab w:val="right" w:pos="9639"/>
        </w:tabs>
        <w:spacing w:after="240"/>
        <w:rPr>
          <w:b/>
          <w:sz w:val="22"/>
          <w:lang w:eastAsia="zh-CN"/>
        </w:rPr>
      </w:pPr>
      <w:r w:rsidRPr="003C6BB6">
        <w:rPr>
          <w:b/>
          <w:sz w:val="22"/>
          <w:lang w:eastAsia="zh-CN"/>
        </w:rPr>
        <w:t>Title:</w:t>
      </w:r>
      <w:r w:rsidRPr="003C6BB6">
        <w:rPr>
          <w:b/>
          <w:sz w:val="22"/>
          <w:lang w:eastAsia="zh-CN"/>
        </w:rPr>
        <w:tab/>
      </w:r>
      <w:r w:rsidR="00C324A9" w:rsidRPr="003C6BB6">
        <w:rPr>
          <w:b/>
          <w:sz w:val="22"/>
          <w:lang w:eastAsia="zh-CN"/>
        </w:rPr>
        <w:t>Sub-band non-overlapping full duplex</w:t>
      </w:r>
    </w:p>
    <w:p w14:paraId="4E667543" w14:textId="10AB4BBA" w:rsidR="00F6587D" w:rsidRPr="003C6BB6" w:rsidRDefault="00137A68" w:rsidP="0076479C">
      <w:pPr>
        <w:tabs>
          <w:tab w:val="left" w:pos="1701"/>
          <w:tab w:val="right" w:pos="9639"/>
        </w:tabs>
        <w:spacing w:after="240"/>
        <w:rPr>
          <w:b/>
          <w:sz w:val="22"/>
          <w:lang w:eastAsia="zh-CN"/>
        </w:rPr>
      </w:pPr>
      <w:r w:rsidRPr="003C6BB6">
        <w:rPr>
          <w:b/>
          <w:sz w:val="22"/>
          <w:lang w:eastAsia="zh-CN"/>
        </w:rPr>
        <w:t>Document for:</w:t>
      </w:r>
      <w:r w:rsidRPr="003C6BB6">
        <w:rPr>
          <w:b/>
          <w:sz w:val="22"/>
          <w:lang w:eastAsia="zh-CN"/>
        </w:rPr>
        <w:tab/>
        <w:t>Discussion, Decision</w:t>
      </w:r>
    </w:p>
    <w:p w14:paraId="4837E1F8" w14:textId="47751168" w:rsidR="00137A68" w:rsidRPr="003C6BB6" w:rsidRDefault="00137A68" w:rsidP="00F6587D">
      <w:pPr>
        <w:pStyle w:val="Heading1"/>
        <w:rPr>
          <w:lang w:val="en-US"/>
        </w:rPr>
      </w:pPr>
      <w:r w:rsidRPr="003C6BB6">
        <w:rPr>
          <w:lang w:val="en-US"/>
        </w:rPr>
        <w:t>1</w:t>
      </w:r>
      <w:r w:rsidRPr="003C6BB6">
        <w:rPr>
          <w:lang w:val="en-US"/>
        </w:rPr>
        <w:tab/>
        <w:t>Introduction</w:t>
      </w:r>
    </w:p>
    <w:bookmarkStart w:id="0" w:name="_Hlk99031139"/>
    <w:p w14:paraId="26EAF6DA" w14:textId="2FC222CA" w:rsidR="004928D8" w:rsidRPr="003C6BB6" w:rsidRDefault="004928D8" w:rsidP="0076479C">
      <w:r w:rsidRPr="003C6BB6">
        <w:rPr>
          <w:noProof/>
        </w:rPr>
        <mc:AlternateContent>
          <mc:Choice Requires="wps">
            <w:drawing>
              <wp:anchor distT="45720" distB="45720" distL="114300" distR="114300" simplePos="0" relativeHeight="251658243" behindDoc="0" locked="0" layoutInCell="1" allowOverlap="1" wp14:anchorId="63B48C14" wp14:editId="67754E62">
                <wp:simplePos x="0" y="0"/>
                <wp:positionH relativeFrom="margin">
                  <wp:align>right</wp:align>
                </wp:positionH>
                <wp:positionV relativeFrom="paragraph">
                  <wp:posOffset>239395</wp:posOffset>
                </wp:positionV>
                <wp:extent cx="6100445" cy="1097280"/>
                <wp:effectExtent l="0" t="0" r="14605" b="26670"/>
                <wp:wrapTopAndBottom/>
                <wp:docPr id="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445" cy="1097280"/>
                        </a:xfrm>
                        <a:prstGeom prst="rect">
                          <a:avLst/>
                        </a:prstGeom>
                        <a:solidFill>
                          <a:srgbClr val="FFFFFF"/>
                        </a:solidFill>
                        <a:ln w="9525">
                          <a:solidFill>
                            <a:srgbClr val="000000"/>
                          </a:solidFill>
                          <a:miter lim="800000"/>
                          <a:headEnd/>
                          <a:tailEnd/>
                        </a:ln>
                      </wps:spPr>
                      <wps:txbx>
                        <w:txbxContent>
                          <w:p w14:paraId="720D88E8" w14:textId="77777777" w:rsidR="004928D8" w:rsidRPr="004928D8" w:rsidRDefault="004928D8" w:rsidP="004928D8">
                            <w:pPr>
                              <w:keepNext/>
                              <w:widowControl w:val="0"/>
                              <w:numPr>
                                <w:ilvl w:val="1"/>
                                <w:numId w:val="0"/>
                              </w:numPr>
                              <w:tabs>
                                <w:tab w:val="num" w:pos="576"/>
                              </w:tabs>
                              <w:spacing w:after="60" w:line="240" w:lineRule="auto"/>
                              <w:ind w:left="576" w:hanging="576"/>
                              <w:jc w:val="left"/>
                              <w:outlineLvl w:val="1"/>
                              <w:rPr>
                                <w:rFonts w:eastAsia="Batang" w:cs="Times New Roman"/>
                                <w:b/>
                                <w:bCs/>
                                <w:i/>
                                <w:iCs/>
                                <w:sz w:val="24"/>
                                <w:szCs w:val="28"/>
                                <w:lang w:val="en-GB" w:eastAsia="x-none"/>
                              </w:rPr>
                            </w:pPr>
                            <w:r>
                              <w:rPr>
                                <w:rFonts w:eastAsia="Batang" w:cs="Times New Roman"/>
                                <w:b/>
                                <w:bCs/>
                                <w:i/>
                                <w:iCs/>
                                <w:sz w:val="24"/>
                                <w:szCs w:val="28"/>
                                <w:lang w:val="en-GB" w:eastAsia="x-none"/>
                              </w:rPr>
                              <w:t xml:space="preserve">9.3 </w:t>
                            </w:r>
                            <w:r w:rsidRPr="004928D8">
                              <w:rPr>
                                <w:rFonts w:eastAsia="Batang" w:cs="Times New Roman"/>
                                <w:b/>
                                <w:bCs/>
                                <w:i/>
                                <w:iCs/>
                                <w:sz w:val="24"/>
                                <w:szCs w:val="28"/>
                                <w:lang w:val="en-GB" w:eastAsia="x-none"/>
                              </w:rPr>
                              <w:t>Study on evolution of NR duplex operation</w:t>
                            </w:r>
                          </w:p>
                          <w:p w14:paraId="0C4A21EC" w14:textId="77777777" w:rsidR="004928D8" w:rsidRPr="004928D8" w:rsidRDefault="004928D8" w:rsidP="004928D8">
                            <w:pPr>
                              <w:spacing w:after="0" w:line="240" w:lineRule="auto"/>
                              <w:jc w:val="left"/>
                              <w:rPr>
                                <w:rFonts w:ascii="Times" w:eastAsia="Batang" w:hAnsi="Times" w:cs="Times New Roman"/>
                                <w:i/>
                                <w:iCs/>
                                <w:szCs w:val="24"/>
                                <w:lang w:val="en-GB"/>
                              </w:rPr>
                            </w:pPr>
                            <w:r w:rsidRPr="004928D8">
                              <w:rPr>
                                <w:rFonts w:ascii="Times" w:eastAsia="Batang" w:hAnsi="Times" w:cs="Times New Roman"/>
                                <w:i/>
                                <w:iCs/>
                                <w:szCs w:val="24"/>
                                <w:lang w:val="en-GB"/>
                              </w:rPr>
                              <w:t xml:space="preserve">Please refer to </w:t>
                            </w:r>
                            <w:hyperlink r:id="rId11" w:history="1">
                              <w:r w:rsidRPr="004928D8">
                                <w:rPr>
                                  <w:rFonts w:ascii="Times" w:eastAsia="Batang" w:hAnsi="Times" w:cs="Times New Roman"/>
                                  <w:i/>
                                  <w:iCs/>
                                  <w:color w:val="0000FF"/>
                                  <w:szCs w:val="24"/>
                                  <w:u w:val="single"/>
                                  <w:lang w:val="en-GB"/>
                                </w:rPr>
                                <w:t>RP-221352</w:t>
                              </w:r>
                            </w:hyperlink>
                            <w:r w:rsidRPr="004928D8">
                              <w:rPr>
                                <w:rFonts w:ascii="Times" w:eastAsia="Batang" w:hAnsi="Times" w:cs="Times New Roman"/>
                                <w:i/>
                                <w:iCs/>
                                <w:szCs w:val="24"/>
                                <w:lang w:val="en-GB"/>
                              </w:rPr>
                              <w:t xml:space="preserve"> for detailed scope of the SI.</w:t>
                            </w:r>
                          </w:p>
                          <w:p w14:paraId="1304151B" w14:textId="77777777" w:rsidR="004928D8" w:rsidRPr="004928D8" w:rsidRDefault="004928D8" w:rsidP="004928D8">
                            <w:pPr>
                              <w:keepNext/>
                              <w:numPr>
                                <w:ilvl w:val="2"/>
                                <w:numId w:val="0"/>
                              </w:numPr>
                              <w:tabs>
                                <w:tab w:val="num" w:pos="720"/>
                              </w:tabs>
                              <w:spacing w:before="240" w:after="60" w:line="240" w:lineRule="auto"/>
                              <w:ind w:left="720" w:hanging="720"/>
                              <w:jc w:val="left"/>
                              <w:outlineLvl w:val="2"/>
                              <w:rPr>
                                <w:rFonts w:eastAsia="Malgun Gothic" w:cs="Times New Roman"/>
                                <w:b/>
                                <w:bCs/>
                                <w:szCs w:val="26"/>
                                <w:lang w:eastAsia="ko-KR"/>
                              </w:rPr>
                            </w:pPr>
                            <w:r>
                              <w:rPr>
                                <w:rFonts w:eastAsia="Malgun Gothic" w:cs="Times New Roman"/>
                                <w:b/>
                                <w:bCs/>
                                <w:szCs w:val="26"/>
                                <w:lang w:eastAsia="ko-KR"/>
                              </w:rPr>
                              <w:t>9.3.2</w:t>
                            </w:r>
                            <w:r>
                              <w:rPr>
                                <w:rFonts w:eastAsia="Malgun Gothic" w:cs="Times New Roman"/>
                                <w:b/>
                                <w:bCs/>
                                <w:szCs w:val="26"/>
                                <w:lang w:eastAsia="ko-KR"/>
                              </w:rPr>
                              <w:tab/>
                            </w:r>
                            <w:r w:rsidRPr="004928D8">
                              <w:rPr>
                                <w:rFonts w:eastAsia="Malgun Gothic" w:cs="Times New Roman"/>
                                <w:b/>
                                <w:bCs/>
                                <w:szCs w:val="26"/>
                                <w:lang w:eastAsia="ko-KR"/>
                              </w:rPr>
                              <w:t>Subband non-overlapping full duplex</w:t>
                            </w:r>
                          </w:p>
                          <w:p w14:paraId="1EAA7365" w14:textId="77777777" w:rsidR="004928D8" w:rsidRPr="004928D8" w:rsidRDefault="004928D8" w:rsidP="004928D8">
                            <w:pPr>
                              <w:spacing w:after="0" w:line="240" w:lineRule="auto"/>
                              <w:jc w:val="left"/>
                              <w:rPr>
                                <w:rFonts w:ascii="Times" w:eastAsia="Batang" w:hAnsi="Times" w:cs="Times New Roman"/>
                                <w:i/>
                                <w:szCs w:val="24"/>
                                <w:lang w:eastAsia="ko-KR"/>
                              </w:rPr>
                            </w:pPr>
                            <w:r w:rsidRPr="004928D8">
                              <w:rPr>
                                <w:rFonts w:ascii="Times" w:eastAsia="Batang" w:hAnsi="Times" w:cs="Times New Roman"/>
                                <w:i/>
                                <w:szCs w:val="24"/>
                                <w:lang w:eastAsia="ko-KR"/>
                              </w:rPr>
                              <w:t xml:space="preserve">Including study on possible solutions, </w:t>
                            </w:r>
                            <w:r w:rsidRPr="004928D8">
                              <w:rPr>
                                <w:rFonts w:ascii="Times" w:eastAsia="Batang" w:hAnsi="Times" w:cs="Times New Roman"/>
                                <w:i/>
                                <w:szCs w:val="24"/>
                                <w:highlight w:val="yellow"/>
                                <w:lang w:eastAsia="ko-KR"/>
                              </w:rPr>
                              <w:t>feasibility</w:t>
                            </w:r>
                            <w:r w:rsidRPr="004928D8">
                              <w:rPr>
                                <w:rFonts w:ascii="Times" w:eastAsia="Batang" w:hAnsi="Times" w:cs="Times New Roman"/>
                                <w:i/>
                                <w:szCs w:val="24"/>
                                <w:lang w:eastAsia="ko-KR"/>
                              </w:rPr>
                              <w:t>, and impact to legacy operation assuming co-existence in co-channel and adjacent channels.</w:t>
                            </w:r>
                          </w:p>
                          <w:p w14:paraId="1B30CB7A" w14:textId="77777777" w:rsidR="004928D8" w:rsidRDefault="004928D8" w:rsidP="004928D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3B48C14" id="_x0000_t202" coordsize="21600,21600" o:spt="202" path="m,l,21600r21600,l21600,xe">
                <v:stroke joinstyle="miter"/>
                <v:path gradientshapeok="t" o:connecttype="rect"/>
              </v:shapetype>
              <v:shape id="Text Box 1" o:spid="_x0000_s1026" type="#_x0000_t202" style="position:absolute;left:0;text-align:left;margin-left:429.15pt;margin-top:18.85pt;width:480.35pt;height:86.4pt;z-index:251658243;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">
                <v:textbox>
                  <w:txbxContent>
                    <w:p w14:paraId="720D88E8" w14:textId="77777777" w:rsidR="004928D8" w:rsidRPr="004928D8" w:rsidRDefault="004928D8" w:rsidP="004928D8">
                      <w:pPr>
                        <w:keepNext/>
                        <w:widowControl w:val="0"/>
                        <w:numPr>
                          <w:ilvl w:val="1"/>
                          <w:numId w:val="0"/>
                        </w:numPr>
                        <w:tabs>
                          <w:tab w:val="num" w:pos="576"/>
                        </w:tabs>
                        <w:spacing w:after="60" w:line="240" w:lineRule="auto"/>
                        <w:ind w:left="576" w:hanging="576"/>
                        <w:jc w:val="left"/>
                        <w:outlineLvl w:val="1"/>
                        <w:rPr>
                          <w:rFonts w:eastAsia="Batang" w:cs="Times New Roman"/>
                          <w:b/>
                          <w:bCs/>
                          <w:i/>
                          <w:iCs/>
                          <w:sz w:val="24"/>
                          <w:szCs w:val="28"/>
                          <w:lang w:val="en-GB" w:eastAsia="x-none"/>
                        </w:rPr>
                      </w:pPr>
                      <w:r>
                        <w:rPr>
                          <w:rFonts w:eastAsia="Batang" w:cs="Times New Roman"/>
                          <w:b/>
                          <w:bCs/>
                          <w:i/>
                          <w:iCs/>
                          <w:sz w:val="24"/>
                          <w:szCs w:val="28"/>
                          <w:lang w:val="en-GB" w:eastAsia="x-none"/>
                        </w:rPr>
                        <w:t xml:space="preserve">9.3 </w:t>
                      </w:r>
                      <w:r w:rsidRPr="004928D8">
                        <w:rPr>
                          <w:rFonts w:eastAsia="Batang" w:cs="Times New Roman"/>
                          <w:b/>
                          <w:bCs/>
                          <w:i/>
                          <w:iCs/>
                          <w:sz w:val="24"/>
                          <w:szCs w:val="28"/>
                          <w:lang w:val="en-GB" w:eastAsia="x-none"/>
                        </w:rPr>
                        <w:t>Study on evolution of NR duplex operation</w:t>
                      </w:r>
                    </w:p>
                    <w:p w14:paraId="0C4A21EC" w14:textId="77777777" w:rsidR="004928D8" w:rsidRPr="004928D8" w:rsidRDefault="004928D8" w:rsidP="004928D8">
                      <w:pPr>
                        <w:spacing w:after="0" w:line="240" w:lineRule="auto"/>
                        <w:jc w:val="left"/>
                        <w:rPr>
                          <w:rFonts w:ascii="Times" w:eastAsia="Batang" w:hAnsi="Times" w:cs="Times New Roman"/>
                          <w:i/>
                          <w:iCs/>
                          <w:szCs w:val="24"/>
                          <w:lang w:val="en-GB"/>
                        </w:rPr>
                      </w:pPr>
                      <w:r w:rsidRPr="004928D8">
                        <w:rPr>
                          <w:rFonts w:ascii="Times" w:eastAsia="Batang" w:hAnsi="Times" w:cs="Times New Roman"/>
                          <w:i/>
                          <w:iCs/>
                          <w:szCs w:val="24"/>
                          <w:lang w:val="en-GB"/>
                        </w:rPr>
                        <w:t xml:space="preserve">Please refer to </w:t>
                      </w:r>
                      <w:hyperlink r:id="rId12" w:history="1">
                        <w:r w:rsidRPr="004928D8">
                          <w:rPr>
                            <w:rFonts w:ascii="Times" w:eastAsia="Batang" w:hAnsi="Times" w:cs="Times New Roman"/>
                            <w:i/>
                            <w:iCs/>
                            <w:color w:val="0000FF"/>
                            <w:szCs w:val="24"/>
                            <w:u w:val="single"/>
                            <w:lang w:val="en-GB"/>
                          </w:rPr>
                          <w:t>RP-221352</w:t>
                        </w:r>
                      </w:hyperlink>
                      <w:r w:rsidRPr="004928D8">
                        <w:rPr>
                          <w:rFonts w:ascii="Times" w:eastAsia="Batang" w:hAnsi="Times" w:cs="Times New Roman"/>
                          <w:i/>
                          <w:iCs/>
                          <w:szCs w:val="24"/>
                          <w:lang w:val="en-GB"/>
                        </w:rPr>
                        <w:t xml:space="preserve"> for detailed scope of the SI.</w:t>
                      </w:r>
                    </w:p>
                    <w:p w14:paraId="1304151B" w14:textId="77777777" w:rsidR="004928D8" w:rsidRPr="004928D8" w:rsidRDefault="004928D8" w:rsidP="004928D8">
                      <w:pPr>
                        <w:keepNext/>
                        <w:numPr>
                          <w:ilvl w:val="2"/>
                          <w:numId w:val="0"/>
                        </w:numPr>
                        <w:tabs>
                          <w:tab w:val="num" w:pos="720"/>
                        </w:tabs>
                        <w:spacing w:before="240" w:after="60" w:line="240" w:lineRule="auto"/>
                        <w:ind w:left="720" w:hanging="720"/>
                        <w:jc w:val="left"/>
                        <w:outlineLvl w:val="2"/>
                        <w:rPr>
                          <w:rFonts w:eastAsia="Malgun Gothic" w:cs="Times New Roman"/>
                          <w:b/>
                          <w:bCs/>
                          <w:szCs w:val="26"/>
                          <w:lang w:eastAsia="ko-KR"/>
                        </w:rPr>
                      </w:pPr>
                      <w:r>
                        <w:rPr>
                          <w:rFonts w:eastAsia="Malgun Gothic" w:cs="Times New Roman"/>
                          <w:b/>
                          <w:bCs/>
                          <w:szCs w:val="26"/>
                          <w:lang w:eastAsia="ko-KR"/>
                        </w:rPr>
                        <w:t>9.3.2</w:t>
                      </w:r>
                      <w:r>
                        <w:rPr>
                          <w:rFonts w:eastAsia="Malgun Gothic" w:cs="Times New Roman"/>
                          <w:b/>
                          <w:bCs/>
                          <w:szCs w:val="26"/>
                          <w:lang w:eastAsia="ko-KR"/>
                        </w:rPr>
                        <w:tab/>
                      </w:r>
                      <w:proofErr w:type="spellStart"/>
                      <w:r w:rsidRPr="004928D8">
                        <w:rPr>
                          <w:rFonts w:eastAsia="Malgun Gothic" w:cs="Times New Roman"/>
                          <w:b/>
                          <w:bCs/>
                          <w:szCs w:val="26"/>
                          <w:lang w:eastAsia="ko-KR"/>
                        </w:rPr>
                        <w:t>Subband</w:t>
                      </w:r>
                      <w:proofErr w:type="spellEnd"/>
                      <w:r w:rsidRPr="004928D8">
                        <w:rPr>
                          <w:rFonts w:eastAsia="Malgun Gothic" w:cs="Times New Roman"/>
                          <w:b/>
                          <w:bCs/>
                          <w:szCs w:val="26"/>
                          <w:lang w:eastAsia="ko-KR"/>
                        </w:rPr>
                        <w:t xml:space="preserve"> non-overlapping full duplex</w:t>
                      </w:r>
                    </w:p>
                    <w:p w14:paraId="1EAA7365" w14:textId="77777777" w:rsidR="004928D8" w:rsidRPr="004928D8" w:rsidRDefault="004928D8" w:rsidP="004928D8">
                      <w:pPr>
                        <w:spacing w:after="0" w:line="240" w:lineRule="auto"/>
                        <w:jc w:val="left"/>
                        <w:rPr>
                          <w:rFonts w:ascii="Times" w:eastAsia="Batang" w:hAnsi="Times" w:cs="Times New Roman"/>
                          <w:i/>
                          <w:szCs w:val="24"/>
                          <w:lang w:eastAsia="ko-KR"/>
                        </w:rPr>
                      </w:pPr>
                      <w:r w:rsidRPr="004928D8">
                        <w:rPr>
                          <w:rFonts w:ascii="Times" w:eastAsia="Batang" w:hAnsi="Times" w:cs="Times New Roman"/>
                          <w:i/>
                          <w:szCs w:val="24"/>
                          <w:lang w:eastAsia="ko-KR"/>
                        </w:rPr>
                        <w:t xml:space="preserve">Including study on possible solutions, </w:t>
                      </w:r>
                      <w:r w:rsidRPr="004928D8">
                        <w:rPr>
                          <w:rFonts w:ascii="Times" w:eastAsia="Batang" w:hAnsi="Times" w:cs="Times New Roman"/>
                          <w:i/>
                          <w:szCs w:val="24"/>
                          <w:highlight w:val="yellow"/>
                          <w:lang w:eastAsia="ko-KR"/>
                        </w:rPr>
                        <w:t>feasibility</w:t>
                      </w:r>
                      <w:r w:rsidRPr="004928D8">
                        <w:rPr>
                          <w:rFonts w:ascii="Times" w:eastAsia="Batang" w:hAnsi="Times" w:cs="Times New Roman"/>
                          <w:i/>
                          <w:szCs w:val="24"/>
                          <w:lang w:eastAsia="ko-KR"/>
                        </w:rPr>
                        <w:t>, and impact to legacy operation assuming co-existence in co-channel and adjacent channels.</w:t>
                      </w:r>
                    </w:p>
                    <w:p w14:paraId="1B30CB7A" w14:textId="77777777" w:rsidR="004928D8" w:rsidRDefault="004928D8" w:rsidP="004928D8"/>
                  </w:txbxContent>
                </v:textbox>
                <w10:wrap type="topAndBottom" anchorx="margin"/>
              </v:shape>
            </w:pict>
          </mc:Fallback>
        </mc:AlternateContent>
      </w:r>
      <w:r w:rsidRPr="003C6BB6">
        <w:t>According to the agenda for RAN1#110, feasibility of SBFD should be discussed under AI 9.3.2:</w:t>
      </w:r>
    </w:p>
    <w:p w14:paraId="4D78434E" w14:textId="6ECA9172" w:rsidR="004928D8" w:rsidRPr="003C6BB6" w:rsidRDefault="004928D8" w:rsidP="0076479C">
      <w:r w:rsidRPr="003C6BB6">
        <w:t xml:space="preserve">One vital aspect for SBFD operation is self-interference cancellation, and in the first part of this paper we provide a </w:t>
      </w:r>
      <w:r w:rsidR="004B1D8E" w:rsidRPr="003C6BB6">
        <w:t>feasibility</w:t>
      </w:r>
      <w:r w:rsidRPr="003C6BB6">
        <w:t xml:space="preserve"> analysis of self-interference mitigation.</w:t>
      </w:r>
    </w:p>
    <w:p w14:paraId="4BFE05C0" w14:textId="1066694C" w:rsidR="00573730" w:rsidRPr="003C6BB6" w:rsidRDefault="004928D8" w:rsidP="0076479C">
      <w:r w:rsidRPr="003C6BB6">
        <w:rPr>
          <w:noProof/>
        </w:rPr>
        <mc:AlternateContent>
          <mc:Choice Requires="wps">
            <w:drawing>
              <wp:anchor distT="45720" distB="45720" distL="114300" distR="114300" simplePos="0" relativeHeight="251658240" behindDoc="0" locked="0" layoutInCell="1" allowOverlap="1" wp14:anchorId="7CE81AFA" wp14:editId="43E24800">
                <wp:simplePos x="0" y="0"/>
                <wp:positionH relativeFrom="margin">
                  <wp:align>right</wp:align>
                </wp:positionH>
                <wp:positionV relativeFrom="paragraph">
                  <wp:posOffset>373380</wp:posOffset>
                </wp:positionV>
                <wp:extent cx="6100445" cy="840740"/>
                <wp:effectExtent l="0" t="0" r="14605" b="16510"/>
                <wp:wrapTopAndBottom/>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445" cy="840740"/>
                        </a:xfrm>
                        <a:prstGeom prst="rect">
                          <a:avLst/>
                        </a:prstGeom>
                        <a:solidFill>
                          <a:srgbClr val="FFFFFF"/>
                        </a:solidFill>
                        <a:ln w="9525">
                          <a:solidFill>
                            <a:srgbClr val="000000"/>
                          </a:solidFill>
                          <a:miter lim="800000"/>
                          <a:headEnd/>
                          <a:tailEnd/>
                        </a:ln>
                      </wps:spPr>
                      <wps:txbx>
                        <w:txbxContent>
                          <w:p w14:paraId="3F7E5D94" w14:textId="06427DE5" w:rsidR="00573730" w:rsidRPr="00573730" w:rsidRDefault="00573730" w:rsidP="00FC0D96">
                            <w:pPr>
                              <w:numPr>
                                <w:ilvl w:val="0"/>
                                <w:numId w:val="14"/>
                              </w:numPr>
                              <w:overflowPunct w:val="0"/>
                              <w:autoSpaceDE w:val="0"/>
                              <w:autoSpaceDN w:val="0"/>
                              <w:adjustRightInd w:val="0"/>
                              <w:spacing w:after="180" w:line="240" w:lineRule="auto"/>
                              <w:textAlignment w:val="baseline"/>
                              <w:rPr>
                                <w:rFonts w:ascii="Times New Roman" w:eastAsia="DengXian" w:hAnsi="Times New Roman" w:cs="Times New Roman"/>
                                <w:szCs w:val="20"/>
                                <w:lang w:eastAsia="en-GB"/>
                              </w:rPr>
                            </w:pPr>
                            <w:r w:rsidRPr="00573730">
                              <w:rPr>
                                <w:rFonts w:ascii="Times New Roman" w:eastAsia="Malgun Gothic" w:hAnsi="Times New Roman" w:cs="Times New Roman" w:hint="eastAsia"/>
                                <w:szCs w:val="20"/>
                                <w:highlight w:val="yellow"/>
                                <w:lang w:eastAsia="ko-KR"/>
                              </w:rPr>
                              <w:t xml:space="preserve">Study </w:t>
                            </w:r>
                            <w:r w:rsidRPr="00573730">
                              <w:rPr>
                                <w:rFonts w:ascii="Times New Roman" w:eastAsia="Malgun Gothic" w:hAnsi="Times New Roman" w:cs="Times New Roman"/>
                                <w:szCs w:val="20"/>
                                <w:highlight w:val="yellow"/>
                                <w:lang w:eastAsia="ko-KR"/>
                              </w:rPr>
                              <w:t>the subband non-overlapping full duplex</w:t>
                            </w:r>
                            <w:r w:rsidRPr="00573730">
                              <w:rPr>
                                <w:rFonts w:ascii="Times New Roman" w:eastAsia="Malgun Gothic" w:hAnsi="Times New Roman" w:cs="Times New Roman"/>
                                <w:szCs w:val="20"/>
                                <w:lang w:eastAsia="ko-KR"/>
                              </w:rPr>
                              <w:t xml:space="preserve"> and </w:t>
                            </w:r>
                            <w:bookmarkStart w:id="1" w:name="_Hlk89796625"/>
                            <w:r w:rsidRPr="00573730">
                              <w:rPr>
                                <w:rFonts w:ascii="Times New Roman" w:eastAsia="Malgun Gothic" w:hAnsi="Times New Roman" w:cs="Times New Roman"/>
                                <w:szCs w:val="20"/>
                                <w:lang w:eastAsia="ko-KR"/>
                              </w:rPr>
                              <w:t xml:space="preserve">potential enhancements on </w:t>
                            </w:r>
                            <w:r w:rsidRPr="00573730">
                              <w:rPr>
                                <w:rFonts w:ascii="Times New Roman" w:eastAsia="Malgun Gothic" w:hAnsi="Times New Roman" w:cs="Times New Roman"/>
                                <w:bCs/>
                                <w:szCs w:val="20"/>
                                <w:lang w:val="en-GB" w:eastAsia="ko-KR"/>
                              </w:rPr>
                              <w:t>dynamic/flexible TDD</w:t>
                            </w:r>
                            <w:bookmarkEnd w:id="1"/>
                            <w:r w:rsidRPr="00573730">
                              <w:rPr>
                                <w:rFonts w:ascii="Times New Roman" w:eastAsia="Malgun Gothic" w:hAnsi="Times New Roman" w:cs="Times New Roman"/>
                                <w:bCs/>
                                <w:szCs w:val="20"/>
                                <w:lang w:val="en-GB" w:eastAsia="ko-KR"/>
                              </w:rPr>
                              <w:t xml:space="preserve"> (RAN1, RAN4).</w:t>
                            </w:r>
                          </w:p>
                          <w:p w14:paraId="394509B0" w14:textId="77777777" w:rsidR="00573730" w:rsidRPr="00573730" w:rsidRDefault="00573730" w:rsidP="00FC0D96">
                            <w:pPr>
                              <w:numPr>
                                <w:ilvl w:val="0"/>
                                <w:numId w:val="13"/>
                              </w:numPr>
                              <w:overflowPunct w:val="0"/>
                              <w:autoSpaceDE w:val="0"/>
                              <w:autoSpaceDN w:val="0"/>
                              <w:adjustRightInd w:val="0"/>
                              <w:spacing w:after="180" w:line="240" w:lineRule="auto"/>
                              <w:contextualSpacing/>
                              <w:jc w:val="left"/>
                              <w:textAlignment w:val="baseline"/>
                              <w:rPr>
                                <w:rFonts w:ascii="Times New Roman" w:eastAsia="Malgun Gothic" w:hAnsi="Times New Roman" w:cs="Times New Roman"/>
                                <w:bCs/>
                                <w:szCs w:val="20"/>
                                <w:lang w:val="en-GB" w:eastAsia="ko-KR"/>
                              </w:rPr>
                            </w:pPr>
                            <w:r w:rsidRPr="00573730">
                              <w:rPr>
                                <w:rFonts w:ascii="Times New Roman" w:eastAsia="Malgun Gothic" w:hAnsi="Times New Roman" w:cs="Times New Roman"/>
                                <w:bCs/>
                                <w:szCs w:val="20"/>
                                <w:highlight w:val="yellow"/>
                                <w:lang w:val="en-GB" w:eastAsia="ko-KR"/>
                              </w:rPr>
                              <w:t>Study</w:t>
                            </w:r>
                            <w:r w:rsidRPr="00573730">
                              <w:rPr>
                                <w:rFonts w:ascii="Times New Roman" w:eastAsia="Malgun Gothic" w:hAnsi="Times New Roman" w:cs="Times New Roman"/>
                                <w:bCs/>
                                <w:szCs w:val="20"/>
                                <w:lang w:val="en-GB" w:eastAsia="ko-KR"/>
                              </w:rPr>
                              <w:t xml:space="preserve"> the performance of the identified schemes as well as </w:t>
                            </w:r>
                            <w:r w:rsidRPr="00573730">
                              <w:rPr>
                                <w:rFonts w:ascii="Times New Roman" w:eastAsia="Malgun Gothic" w:hAnsi="Times New Roman" w:cs="Times New Roman"/>
                                <w:bCs/>
                                <w:szCs w:val="20"/>
                                <w:highlight w:val="yellow"/>
                                <w:lang w:val="en-GB" w:eastAsia="ko-KR"/>
                              </w:rPr>
                              <w:t>the impact on legacy operation assuming their co-existence in co-channel and adjacent channels (RAN1).</w:t>
                            </w:r>
                          </w:p>
                          <w:p w14:paraId="1D8CE0D1" w14:textId="373EFB7B" w:rsidR="00573730" w:rsidRDefault="0057373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CE81AFA" id="_x0000_s1027" type="#_x0000_t202" style="position:absolute;left:0;text-align:left;margin-left:429.15pt;margin-top:29.4pt;width:480.35pt;height:66.2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">
                <v:textbox>
                  <w:txbxContent>
                    <w:p w14:paraId="3F7E5D94" w14:textId="06427DE5" w:rsidR="00573730" w:rsidRPr="00573730" w:rsidRDefault="00573730" w:rsidP="00FC0D96">
                      <w:pPr>
                        <w:numPr>
                          <w:ilvl w:val="0"/>
                          <w:numId w:val="14"/>
                        </w:numPr>
                        <w:overflowPunct w:val="0"/>
                        <w:autoSpaceDE w:val="0"/>
                        <w:autoSpaceDN w:val="0"/>
                        <w:adjustRightInd w:val="0"/>
                        <w:spacing w:after="180" w:line="240" w:lineRule="auto"/>
                        <w:textAlignment w:val="baseline"/>
                        <w:rPr>
                          <w:rFonts w:ascii="Times New Roman" w:eastAsia="DengXian" w:hAnsi="Times New Roman" w:cs="Times New Roman"/>
                          <w:szCs w:val="20"/>
                          <w:lang w:eastAsia="en-GB"/>
                        </w:rPr>
                      </w:pPr>
                      <w:r w:rsidRPr="00573730">
                        <w:rPr>
                          <w:rFonts w:ascii="Times New Roman" w:eastAsia="Malgun Gothic" w:hAnsi="Times New Roman" w:cs="Times New Roman" w:hint="eastAsia"/>
                          <w:szCs w:val="20"/>
                          <w:highlight w:val="yellow"/>
                          <w:lang w:eastAsia="ko-KR"/>
                        </w:rPr>
                        <w:t xml:space="preserve">Study </w:t>
                      </w:r>
                      <w:r w:rsidRPr="00573730">
                        <w:rPr>
                          <w:rFonts w:ascii="Times New Roman" w:eastAsia="Malgun Gothic" w:hAnsi="Times New Roman" w:cs="Times New Roman"/>
                          <w:szCs w:val="20"/>
                          <w:highlight w:val="yellow"/>
                          <w:lang w:eastAsia="ko-KR"/>
                        </w:rPr>
                        <w:t xml:space="preserve">the </w:t>
                      </w:r>
                      <w:proofErr w:type="spellStart"/>
                      <w:r w:rsidRPr="00573730">
                        <w:rPr>
                          <w:rFonts w:ascii="Times New Roman" w:eastAsia="Malgun Gothic" w:hAnsi="Times New Roman" w:cs="Times New Roman"/>
                          <w:szCs w:val="20"/>
                          <w:highlight w:val="yellow"/>
                          <w:lang w:eastAsia="ko-KR"/>
                        </w:rPr>
                        <w:t>subband</w:t>
                      </w:r>
                      <w:proofErr w:type="spellEnd"/>
                      <w:r w:rsidRPr="00573730">
                        <w:rPr>
                          <w:rFonts w:ascii="Times New Roman" w:eastAsia="Malgun Gothic" w:hAnsi="Times New Roman" w:cs="Times New Roman"/>
                          <w:szCs w:val="20"/>
                          <w:highlight w:val="yellow"/>
                          <w:lang w:eastAsia="ko-KR"/>
                        </w:rPr>
                        <w:t xml:space="preserve"> non-overlapping full duplex</w:t>
                      </w:r>
                      <w:r w:rsidRPr="00573730">
                        <w:rPr>
                          <w:rFonts w:ascii="Times New Roman" w:eastAsia="Malgun Gothic" w:hAnsi="Times New Roman" w:cs="Times New Roman"/>
                          <w:szCs w:val="20"/>
                          <w:lang w:eastAsia="ko-KR"/>
                        </w:rPr>
                        <w:t xml:space="preserve"> and </w:t>
                      </w:r>
                      <w:bookmarkStart w:id="2" w:name="_Hlk89796625"/>
                      <w:r w:rsidRPr="00573730">
                        <w:rPr>
                          <w:rFonts w:ascii="Times New Roman" w:eastAsia="Malgun Gothic" w:hAnsi="Times New Roman" w:cs="Times New Roman"/>
                          <w:szCs w:val="20"/>
                          <w:lang w:eastAsia="ko-KR"/>
                        </w:rPr>
                        <w:t xml:space="preserve">potential enhancements on </w:t>
                      </w:r>
                      <w:r w:rsidRPr="00573730">
                        <w:rPr>
                          <w:rFonts w:ascii="Times New Roman" w:eastAsia="Malgun Gothic" w:hAnsi="Times New Roman" w:cs="Times New Roman"/>
                          <w:bCs/>
                          <w:szCs w:val="20"/>
                          <w:lang w:val="en-GB" w:eastAsia="ko-KR"/>
                        </w:rPr>
                        <w:t>dynamic/flexible TDD</w:t>
                      </w:r>
                      <w:bookmarkEnd w:id="2"/>
                      <w:r w:rsidRPr="00573730">
                        <w:rPr>
                          <w:rFonts w:ascii="Times New Roman" w:eastAsia="Malgun Gothic" w:hAnsi="Times New Roman" w:cs="Times New Roman"/>
                          <w:bCs/>
                          <w:szCs w:val="20"/>
                          <w:lang w:val="en-GB" w:eastAsia="ko-KR"/>
                        </w:rPr>
                        <w:t xml:space="preserve"> (RAN1, RAN4).</w:t>
                      </w:r>
                    </w:p>
                    <w:p w14:paraId="394509B0" w14:textId="77777777" w:rsidR="00573730" w:rsidRPr="00573730" w:rsidRDefault="00573730" w:rsidP="00FC0D96">
                      <w:pPr>
                        <w:numPr>
                          <w:ilvl w:val="0"/>
                          <w:numId w:val="13"/>
                        </w:numPr>
                        <w:overflowPunct w:val="0"/>
                        <w:autoSpaceDE w:val="0"/>
                        <w:autoSpaceDN w:val="0"/>
                        <w:adjustRightInd w:val="0"/>
                        <w:spacing w:after="180" w:line="240" w:lineRule="auto"/>
                        <w:contextualSpacing/>
                        <w:jc w:val="left"/>
                        <w:textAlignment w:val="baseline"/>
                        <w:rPr>
                          <w:rFonts w:ascii="Times New Roman" w:eastAsia="Malgun Gothic" w:hAnsi="Times New Roman" w:cs="Times New Roman"/>
                          <w:bCs/>
                          <w:szCs w:val="20"/>
                          <w:lang w:val="en-GB" w:eastAsia="ko-KR"/>
                        </w:rPr>
                      </w:pPr>
                      <w:r w:rsidRPr="00573730">
                        <w:rPr>
                          <w:rFonts w:ascii="Times New Roman" w:eastAsia="Malgun Gothic" w:hAnsi="Times New Roman" w:cs="Times New Roman"/>
                          <w:bCs/>
                          <w:szCs w:val="20"/>
                          <w:highlight w:val="yellow"/>
                          <w:lang w:val="en-GB" w:eastAsia="ko-KR"/>
                        </w:rPr>
                        <w:t>Study</w:t>
                      </w:r>
                      <w:r w:rsidRPr="00573730">
                        <w:rPr>
                          <w:rFonts w:ascii="Times New Roman" w:eastAsia="Malgun Gothic" w:hAnsi="Times New Roman" w:cs="Times New Roman"/>
                          <w:bCs/>
                          <w:szCs w:val="20"/>
                          <w:lang w:val="en-GB" w:eastAsia="ko-KR"/>
                        </w:rPr>
                        <w:t xml:space="preserve"> the performance of the identified schemes as well as </w:t>
                      </w:r>
                      <w:r w:rsidRPr="00573730">
                        <w:rPr>
                          <w:rFonts w:ascii="Times New Roman" w:eastAsia="Malgun Gothic" w:hAnsi="Times New Roman" w:cs="Times New Roman"/>
                          <w:bCs/>
                          <w:szCs w:val="20"/>
                          <w:highlight w:val="yellow"/>
                          <w:lang w:val="en-GB" w:eastAsia="ko-KR"/>
                        </w:rPr>
                        <w:t>the impact on legacy operation assuming their co-existence in co-channel and adjacent channels (RAN1).</w:t>
                      </w:r>
                    </w:p>
                    <w:p w14:paraId="1D8CE0D1" w14:textId="373EFB7B" w:rsidR="00573730" w:rsidRDefault="00573730"/>
                  </w:txbxContent>
                </v:textbox>
                <w10:wrap type="topAndBottom" anchorx="margin"/>
              </v:shape>
            </w:pict>
          </mc:Fallback>
        </mc:AlternateContent>
      </w:r>
      <w:r w:rsidRPr="003C6BB6">
        <w:t>Another important aspect of the</w:t>
      </w:r>
      <w:r w:rsidR="00EE4755" w:rsidRPr="003C6BB6">
        <w:t xml:space="preserve"> </w:t>
      </w:r>
      <w:r w:rsidR="00573730" w:rsidRPr="003C6BB6">
        <w:t>study item is</w:t>
      </w:r>
      <w:r w:rsidR="00EE4755" w:rsidRPr="003C6BB6">
        <w:t xml:space="preserve"> impact on legacy operation</w:t>
      </w:r>
      <w:r w:rsidR="00573730" w:rsidRPr="003C6BB6">
        <w:t xml:space="preserve"> as indicated by the following SID objective:</w:t>
      </w:r>
    </w:p>
    <w:p w14:paraId="5FE8FB0B" w14:textId="6D836A9F" w:rsidR="00171F82" w:rsidRPr="003C6BB6" w:rsidRDefault="00EE4755" w:rsidP="0076479C">
      <w:r w:rsidRPr="003C6BB6">
        <w:t xml:space="preserve">It is expected that </w:t>
      </w:r>
      <w:r w:rsidR="002A12AB" w:rsidRPr="003C6BB6">
        <w:t>when</w:t>
      </w:r>
      <w:r w:rsidRPr="003C6BB6">
        <w:t xml:space="preserve"> </w:t>
      </w:r>
      <w:r w:rsidR="00E21CE9" w:rsidRPr="003C6BB6">
        <w:t>subband full duplex (</w:t>
      </w:r>
      <w:r w:rsidRPr="003C6BB6">
        <w:t>SBFD</w:t>
      </w:r>
      <w:r w:rsidR="00E21CE9" w:rsidRPr="003C6BB6">
        <w:t>)</w:t>
      </w:r>
      <w:r w:rsidRPr="003C6BB6">
        <w:t xml:space="preserve"> is deployed, both legacy UEs and SBFD capable UEs would co-exist in the same cell for the foreseeable future. Hence, it is important to study how SBFD can be deployed in a way that would</w:t>
      </w:r>
      <w:r w:rsidR="00171F82" w:rsidRPr="003C6BB6">
        <w:t xml:space="preserve"> satisfy </w:t>
      </w:r>
      <w:r w:rsidR="00171F82" w:rsidRPr="003C6BB6">
        <w:rPr>
          <w:u w:val="single"/>
        </w:rPr>
        <w:t>both</w:t>
      </w:r>
      <w:r w:rsidR="00171F82" w:rsidRPr="003C6BB6">
        <w:t xml:space="preserve"> of the following goals jointly:</w:t>
      </w:r>
    </w:p>
    <w:p w14:paraId="3E2AE2AE" w14:textId="7BD8BA36" w:rsidR="00171F82" w:rsidRPr="003C6BB6" w:rsidRDefault="00171F82" w:rsidP="00270C92">
      <w:pPr>
        <w:pStyle w:val="ListParagraph"/>
        <w:numPr>
          <w:ilvl w:val="0"/>
          <w:numId w:val="37"/>
        </w:numPr>
        <w:rPr>
          <w:lang w:val="en-US"/>
        </w:rPr>
      </w:pPr>
      <w:r w:rsidRPr="003C6BB6">
        <w:rPr>
          <w:lang w:val="en-US"/>
        </w:rPr>
        <w:t>Enable benefits for SBFD capable UEs in terms of improved UL coverage and/or improved UL latency</w:t>
      </w:r>
    </w:p>
    <w:p w14:paraId="446C96B6" w14:textId="6E9365BD" w:rsidR="00171F82" w:rsidRPr="003C6BB6" w:rsidRDefault="00171F82" w:rsidP="00270C92">
      <w:pPr>
        <w:pStyle w:val="ListParagraph"/>
        <w:numPr>
          <w:ilvl w:val="0"/>
          <w:numId w:val="38"/>
        </w:numPr>
        <w:rPr>
          <w:lang w:val="en-US"/>
        </w:rPr>
      </w:pPr>
      <w:r w:rsidRPr="003C6BB6">
        <w:rPr>
          <w:lang w:val="en-US"/>
        </w:rPr>
        <w:t>For convenience of presentation, we refer to "SBFD capable UEs" as "Rel-18 UEs"</w:t>
      </w:r>
      <w:r w:rsidR="00430C7F" w:rsidRPr="003C6BB6">
        <w:rPr>
          <w:lang w:val="en-US"/>
        </w:rPr>
        <w:t xml:space="preserve"> despite that no normative work on SBFD is anticipated in Rel-18.</w:t>
      </w:r>
    </w:p>
    <w:p w14:paraId="35704830" w14:textId="361437C3" w:rsidR="00171F82" w:rsidRPr="003C6BB6" w:rsidRDefault="00171F82" w:rsidP="00270C92">
      <w:pPr>
        <w:pStyle w:val="ListParagraph"/>
        <w:numPr>
          <w:ilvl w:val="0"/>
          <w:numId w:val="37"/>
        </w:numPr>
        <w:rPr>
          <w:lang w:val="en-US"/>
        </w:rPr>
      </w:pPr>
      <w:r w:rsidRPr="003C6BB6">
        <w:rPr>
          <w:lang w:val="en-US"/>
        </w:rPr>
        <w:t xml:space="preserve">Allow legacy UEs </w:t>
      </w:r>
      <w:r w:rsidR="00E21CE9" w:rsidRPr="003C6BB6">
        <w:rPr>
          <w:lang w:val="en-US"/>
        </w:rPr>
        <w:t xml:space="preserve">(Rel-17 and prior) </w:t>
      </w:r>
      <w:r w:rsidRPr="003C6BB6">
        <w:rPr>
          <w:lang w:val="en-US"/>
        </w:rPr>
        <w:t>to operate in a cell where SBFD is deployed without mandating that new Rel-18 features related to SBFD are implemented</w:t>
      </w:r>
      <w:r w:rsidR="00707BB0" w:rsidRPr="003C6BB6">
        <w:rPr>
          <w:lang w:val="en-US"/>
        </w:rPr>
        <w:t>.</w:t>
      </w:r>
    </w:p>
    <w:p w14:paraId="169F84E6" w14:textId="1F4888FA" w:rsidR="00171F82" w:rsidRPr="003C6BB6" w:rsidRDefault="00171F82" w:rsidP="0076479C">
      <w:r w:rsidRPr="003C6BB6">
        <w:t xml:space="preserve">In </w:t>
      </w:r>
      <w:r w:rsidR="004928D8" w:rsidRPr="003C6BB6">
        <w:t>the second part of this paper</w:t>
      </w:r>
      <w:r w:rsidRPr="003C6BB6">
        <w:t xml:space="preserve">, we discuss various aspects of a baseline </w:t>
      </w:r>
      <w:r w:rsidR="00573730" w:rsidRPr="003C6BB6">
        <w:t xml:space="preserve">SBFD </w:t>
      </w:r>
      <w:r w:rsidRPr="003C6BB6">
        <w:t>solution that satisfies these goals jointly.</w:t>
      </w:r>
      <w:r w:rsidR="00430C7F" w:rsidRPr="003C6BB6">
        <w:t xml:space="preserve"> Here w</w:t>
      </w:r>
      <w:r w:rsidRPr="003C6BB6">
        <w:t xml:space="preserve">e do not focus on performance; that is treated in our companion contribution </w:t>
      </w:r>
      <w:r w:rsidR="00430C7F" w:rsidRPr="003C6BB6">
        <w:fldChar w:fldCharType="begin"/>
      </w:r>
      <w:r w:rsidR="00430C7F" w:rsidRPr="003C6BB6">
        <w:instrText xml:space="preserve"> REF _Ref101796348 \r \h </w:instrText>
      </w:r>
      <w:r w:rsidR="0076479C" w:rsidRPr="003C6BB6">
        <w:instrText xml:space="preserve"> \* MERGEFORMAT </w:instrText>
      </w:r>
      <w:r w:rsidR="00430C7F" w:rsidRPr="003C6BB6">
        <w:fldChar w:fldCharType="separate"/>
      </w:r>
      <w:r w:rsidR="00C76968">
        <w:t>[1]</w:t>
      </w:r>
      <w:r w:rsidR="00430C7F" w:rsidRPr="003C6BB6">
        <w:fldChar w:fldCharType="end"/>
      </w:r>
      <w:r w:rsidRPr="003C6BB6">
        <w:t>. Instead, we focus on configuration and operation of a serving cell with SBFD</w:t>
      </w:r>
      <w:r w:rsidR="00430C7F" w:rsidRPr="003C6BB6">
        <w:t xml:space="preserve"> from both a Rel-18 and legacy UE perspective.</w:t>
      </w:r>
    </w:p>
    <w:bookmarkEnd w:id="0"/>
    <w:p w14:paraId="4D1BB5E2" w14:textId="26788EEA" w:rsidR="00026F37" w:rsidRPr="003C6BB6" w:rsidRDefault="00026F37" w:rsidP="00026F37">
      <w:pPr>
        <w:pStyle w:val="Heading1"/>
        <w:rPr>
          <w:lang w:val="en-US"/>
        </w:rPr>
      </w:pPr>
      <w:r w:rsidRPr="003C6BB6">
        <w:rPr>
          <w:lang w:val="en-US"/>
        </w:rPr>
        <w:lastRenderedPageBreak/>
        <w:t>2</w:t>
      </w:r>
      <w:r w:rsidRPr="003C6BB6">
        <w:rPr>
          <w:lang w:val="en-US"/>
        </w:rPr>
        <w:tab/>
      </w:r>
      <w:r w:rsidR="00BE07D6" w:rsidRPr="003C6BB6">
        <w:rPr>
          <w:lang w:val="en-US"/>
        </w:rPr>
        <w:t>Initial</w:t>
      </w:r>
      <w:r w:rsidR="009F4956" w:rsidRPr="003C6BB6">
        <w:rPr>
          <w:lang w:val="en-US"/>
        </w:rPr>
        <w:t xml:space="preserve"> </w:t>
      </w:r>
      <w:r w:rsidR="000C24DB" w:rsidRPr="003C6BB6">
        <w:rPr>
          <w:lang w:val="en-US"/>
        </w:rPr>
        <w:t xml:space="preserve">Feasibility </w:t>
      </w:r>
      <w:r w:rsidRPr="003C6BB6">
        <w:rPr>
          <w:lang w:val="en-US"/>
        </w:rPr>
        <w:t xml:space="preserve">Analysis of Self-Interference Mitigation </w:t>
      </w:r>
      <w:r w:rsidR="00BD4006" w:rsidRPr="003C6BB6">
        <w:rPr>
          <w:lang w:val="en-US"/>
        </w:rPr>
        <w:t xml:space="preserve">Solutions </w:t>
      </w:r>
      <w:r w:rsidRPr="003C6BB6">
        <w:rPr>
          <w:lang w:val="en-US"/>
        </w:rPr>
        <w:t xml:space="preserve">for </w:t>
      </w:r>
      <w:r w:rsidR="006017C9">
        <w:rPr>
          <w:lang w:val="en-US"/>
        </w:rPr>
        <w:t xml:space="preserve">FR1 </w:t>
      </w:r>
      <w:r w:rsidRPr="003C6BB6">
        <w:rPr>
          <w:lang w:val="en-US"/>
        </w:rPr>
        <w:t>SBFD</w:t>
      </w:r>
      <w:r w:rsidR="006017C9">
        <w:rPr>
          <w:lang w:val="en-US"/>
        </w:rPr>
        <w:t xml:space="preserve"> operations</w:t>
      </w:r>
    </w:p>
    <w:p w14:paraId="2F5E8D3B" w14:textId="77777777" w:rsidR="00EA1BBA" w:rsidRPr="003C6BB6" w:rsidRDefault="00EA1BBA" w:rsidP="00EA1BBA">
      <w:bookmarkStart w:id="2" w:name="_Hlk102058953"/>
      <w:r w:rsidRPr="003C6BB6">
        <w:t>In a SBFD network, there are two types of UL resources:</w:t>
      </w:r>
    </w:p>
    <w:p w14:paraId="595CCA34" w14:textId="77777777" w:rsidR="00EA1BBA" w:rsidRPr="003C6BB6" w:rsidRDefault="00EA1BBA" w:rsidP="00EA1BBA">
      <w:pPr>
        <w:pStyle w:val="ListParagraph"/>
        <w:numPr>
          <w:ilvl w:val="0"/>
          <w:numId w:val="29"/>
        </w:numPr>
        <w:rPr>
          <w:lang w:val="en-US"/>
        </w:rPr>
      </w:pPr>
      <w:r w:rsidRPr="003C6BB6">
        <w:rPr>
          <w:lang w:val="en-US"/>
        </w:rPr>
        <w:t xml:space="preserve">A first type of UL resources resides in UL-only slots </w:t>
      </w:r>
      <w:r w:rsidRPr="003C6BB6">
        <w:rPr>
          <w:rFonts w:eastAsia="Times New Roman"/>
          <w:lang w:val="en-US"/>
        </w:rPr>
        <w:t>(e.g., 100 MHz in 1 out of every 5 slots)</w:t>
      </w:r>
    </w:p>
    <w:p w14:paraId="57C60874" w14:textId="77777777" w:rsidR="00EA1BBA" w:rsidRPr="003C6BB6" w:rsidRDefault="00EA1BBA" w:rsidP="00EA1BBA">
      <w:pPr>
        <w:pStyle w:val="ListParagraph"/>
        <w:numPr>
          <w:ilvl w:val="0"/>
          <w:numId w:val="29"/>
        </w:numPr>
        <w:rPr>
          <w:lang w:val="en-US"/>
        </w:rPr>
      </w:pPr>
      <w:r w:rsidRPr="003C6BB6">
        <w:rPr>
          <w:lang w:val="en-US"/>
        </w:rPr>
        <w:t>A second type of UL resources resides in UL subbands of mixed direction (SBFD) slots (e.g., 20 MHz in 4 out of every 5 slots)</w:t>
      </w:r>
    </w:p>
    <w:p w14:paraId="633F22A1" w14:textId="3177AAFB" w:rsidR="00EA1BBA" w:rsidRPr="003C6BB6" w:rsidRDefault="00EA1BBA" w:rsidP="00EA1BBA">
      <w:r w:rsidRPr="003C6BB6">
        <w:t>Because of the TX and RX nonlinearities</w:t>
      </w:r>
      <w:r w:rsidR="00203102" w:rsidRPr="003C6BB6">
        <w:t xml:space="preserve"> and mutual coupling</w:t>
      </w:r>
      <w:r w:rsidRPr="003C6BB6">
        <w:t xml:space="preserve"> as listed in the </w:t>
      </w:r>
      <w:r w:rsidR="005769FB" w:rsidRPr="003C6BB6">
        <w:t>following</w:t>
      </w:r>
      <w:r w:rsidRPr="003C6BB6">
        <w:t>, the second type of UL resources are subject to interferences leaked from the DL subbands.</w:t>
      </w:r>
    </w:p>
    <w:p w14:paraId="606F47A5" w14:textId="257371C0" w:rsidR="007F4447" w:rsidRPr="003C6BB6" w:rsidRDefault="007F4447" w:rsidP="00FC0D96">
      <w:pPr>
        <w:pStyle w:val="ListParagraph"/>
        <w:numPr>
          <w:ilvl w:val="0"/>
          <w:numId w:val="27"/>
        </w:numPr>
        <w:rPr>
          <w:lang w:val="en-US"/>
        </w:rPr>
      </w:pPr>
      <w:r w:rsidRPr="003C6BB6">
        <w:rPr>
          <w:lang w:val="en-US"/>
        </w:rPr>
        <w:t>Adjacent subband leakage due to nonlinearities and other impairments in TX radio frontend. Modeling details discussed in Section 3.1</w:t>
      </w:r>
      <w:r w:rsidR="008F6793" w:rsidRPr="003C6BB6">
        <w:rPr>
          <w:lang w:val="en-US"/>
        </w:rPr>
        <w:t xml:space="preserve"> of </w:t>
      </w:r>
      <w:r w:rsidR="008F6793" w:rsidRPr="003C6BB6">
        <w:rPr>
          <w:lang w:val="en-US"/>
        </w:rPr>
        <w:fldChar w:fldCharType="begin"/>
      </w:r>
      <w:r w:rsidR="008F6793" w:rsidRPr="003C6BB6">
        <w:rPr>
          <w:lang w:val="en-US"/>
        </w:rPr>
        <w:instrText xml:space="preserve"> REF _Ref101796348 \r \h </w:instrText>
      </w:r>
      <w:r w:rsidR="008F6793" w:rsidRPr="003C6BB6">
        <w:rPr>
          <w:lang w:val="en-US"/>
        </w:rPr>
      </w:r>
      <w:r w:rsidR="008F6793" w:rsidRPr="003C6BB6">
        <w:rPr>
          <w:lang w:val="en-US"/>
        </w:rPr>
        <w:fldChar w:fldCharType="separate"/>
      </w:r>
      <w:r w:rsidR="00C76968">
        <w:rPr>
          <w:lang w:val="en-US"/>
        </w:rPr>
        <w:t>[1]</w:t>
      </w:r>
      <w:r w:rsidR="008F6793" w:rsidRPr="003C6BB6">
        <w:rPr>
          <w:lang w:val="en-US"/>
        </w:rPr>
        <w:fldChar w:fldCharType="end"/>
      </w:r>
      <w:r w:rsidRPr="003C6BB6">
        <w:rPr>
          <w:lang w:val="en-US"/>
        </w:rPr>
        <w:t>.</w:t>
      </w:r>
    </w:p>
    <w:p w14:paraId="281C71BD" w14:textId="416BF4F4" w:rsidR="007F4447" w:rsidRPr="003C6BB6" w:rsidRDefault="007F4447" w:rsidP="007F4447">
      <w:pPr>
        <w:ind w:left="720"/>
      </w:pPr>
      <w:r w:rsidRPr="003C6BB6">
        <w:t>The TX RF frontend contains several nonlinear devices or operations. For instance, when the signal power is driven to approach the limit of the power amplifier, the amplification response becomes increasingly nonlinear. Mechanisms such as digital predistortion (DPD) and crest factor reduction (CFR) are typically implemented in the BS TX chains to mitigate such nonlinearity and maximize PA efficiency. RAN4 BS specifications requires BS implementation to limit such adjacent channel leakage ratio to no more than -45 dBc</w:t>
      </w:r>
      <w:r w:rsidR="005232CD" w:rsidRPr="003C6BB6">
        <w:t xml:space="preserve"> for FR1 and can be lower for FR2</w:t>
      </w:r>
      <w:r w:rsidRPr="003C6BB6">
        <w:t>.</w:t>
      </w:r>
    </w:p>
    <w:p w14:paraId="66442F9B" w14:textId="15326DF5" w:rsidR="007F4447" w:rsidRPr="003C6BB6" w:rsidRDefault="007F4447" w:rsidP="00FC0D96">
      <w:pPr>
        <w:pStyle w:val="ListParagraph"/>
        <w:numPr>
          <w:ilvl w:val="0"/>
          <w:numId w:val="27"/>
        </w:numPr>
        <w:rPr>
          <w:lang w:val="en-US"/>
        </w:rPr>
      </w:pPr>
      <w:r w:rsidRPr="003C6BB6">
        <w:rPr>
          <w:lang w:val="en-US"/>
        </w:rPr>
        <w:t>Spatial coupling and isolation between TX and RX arrays. Modeling details discussed Section 3.2</w:t>
      </w:r>
      <w:r w:rsidR="00260844" w:rsidRPr="003C6BB6">
        <w:rPr>
          <w:lang w:val="en-US"/>
        </w:rPr>
        <w:t xml:space="preserve"> of </w:t>
      </w:r>
      <w:r w:rsidR="00260844" w:rsidRPr="003C6BB6">
        <w:rPr>
          <w:lang w:val="en-US"/>
        </w:rPr>
        <w:fldChar w:fldCharType="begin"/>
      </w:r>
      <w:r w:rsidR="00260844" w:rsidRPr="003C6BB6">
        <w:rPr>
          <w:lang w:val="en-US"/>
        </w:rPr>
        <w:instrText xml:space="preserve"> REF _Ref101796348 \r \h </w:instrText>
      </w:r>
      <w:r w:rsidR="00260844" w:rsidRPr="003C6BB6">
        <w:rPr>
          <w:lang w:val="en-US"/>
        </w:rPr>
      </w:r>
      <w:r w:rsidR="00260844" w:rsidRPr="003C6BB6">
        <w:rPr>
          <w:lang w:val="en-US"/>
        </w:rPr>
        <w:fldChar w:fldCharType="separate"/>
      </w:r>
      <w:r w:rsidR="00C76968">
        <w:rPr>
          <w:lang w:val="en-US"/>
        </w:rPr>
        <w:t>[1]</w:t>
      </w:r>
      <w:r w:rsidR="00260844" w:rsidRPr="003C6BB6">
        <w:rPr>
          <w:lang w:val="en-US"/>
        </w:rPr>
        <w:fldChar w:fldCharType="end"/>
      </w:r>
      <w:r w:rsidRPr="003C6BB6">
        <w:rPr>
          <w:lang w:val="en-US"/>
        </w:rPr>
        <w:t>.</w:t>
      </w:r>
    </w:p>
    <w:p w14:paraId="60E3463E" w14:textId="77777777" w:rsidR="007F4447" w:rsidRPr="003C6BB6" w:rsidRDefault="007F4447" w:rsidP="007F4447">
      <w:pPr>
        <w:ind w:left="720"/>
      </w:pPr>
      <w:r w:rsidRPr="003C6BB6">
        <w:t>To achieve sufficient isolation between the transmit and receive signals, the gNB antenna array needs to be partitioned such that a part of the array can transmit whilst the other section receives, with sufficient isolation mechanism implemented between the two subarrays. Such partitioning of the BS array implies either 3 dB beamforming gain losses, due to reduced antenna area, or doubling of physical TX array sizes.</w:t>
      </w:r>
    </w:p>
    <w:p w14:paraId="0A0A98CF" w14:textId="04667148" w:rsidR="007F4447" w:rsidRPr="003C6BB6" w:rsidRDefault="007F4447" w:rsidP="00270C92">
      <w:pPr>
        <w:pStyle w:val="ListParagraph"/>
        <w:numPr>
          <w:ilvl w:val="0"/>
          <w:numId w:val="34"/>
        </w:numPr>
        <w:rPr>
          <w:lang w:val="en-US"/>
        </w:rPr>
      </w:pPr>
      <w:r w:rsidRPr="003C6BB6">
        <w:rPr>
          <w:lang w:val="en-US"/>
        </w:rPr>
        <w:t>Adjacent subband distortion due to nonlinearity in RX radio frontend. Modeling details discussed in Section 3.3</w:t>
      </w:r>
      <w:r w:rsidR="00260844" w:rsidRPr="003C6BB6">
        <w:rPr>
          <w:lang w:val="en-US"/>
        </w:rPr>
        <w:t xml:space="preserve"> of </w:t>
      </w:r>
      <w:r w:rsidR="00260844" w:rsidRPr="003C6BB6">
        <w:rPr>
          <w:lang w:val="en-US"/>
        </w:rPr>
        <w:fldChar w:fldCharType="begin"/>
      </w:r>
      <w:r w:rsidR="00260844" w:rsidRPr="003C6BB6">
        <w:rPr>
          <w:lang w:val="en-US"/>
        </w:rPr>
        <w:instrText xml:space="preserve"> REF _Ref101796348 \r \h </w:instrText>
      </w:r>
      <w:r w:rsidR="00260844" w:rsidRPr="003C6BB6">
        <w:rPr>
          <w:lang w:val="en-US"/>
        </w:rPr>
      </w:r>
      <w:r w:rsidR="00260844" w:rsidRPr="003C6BB6">
        <w:rPr>
          <w:lang w:val="en-US"/>
        </w:rPr>
        <w:fldChar w:fldCharType="separate"/>
      </w:r>
      <w:r w:rsidR="00C76968">
        <w:rPr>
          <w:lang w:val="en-US"/>
        </w:rPr>
        <w:t>[1]</w:t>
      </w:r>
      <w:r w:rsidR="00260844" w:rsidRPr="003C6BB6">
        <w:rPr>
          <w:lang w:val="en-US"/>
        </w:rPr>
        <w:fldChar w:fldCharType="end"/>
      </w:r>
      <w:r w:rsidRPr="003C6BB6">
        <w:rPr>
          <w:lang w:val="en-US"/>
        </w:rPr>
        <w:t>.</w:t>
      </w:r>
    </w:p>
    <w:p w14:paraId="74C059FF" w14:textId="77777777" w:rsidR="00177969" w:rsidRPr="003C6BB6" w:rsidRDefault="007F4447" w:rsidP="007F4447">
      <w:pPr>
        <w:ind w:left="720"/>
      </w:pPr>
      <w:r w:rsidRPr="003C6BB6">
        <w:t>Practical devices for the RX radio frontend also exhibit nonlinear responses. For instance, high gain low noise amplifier (LNA) may output excessive IM3 distortion to adjacent subband (i.e., spectrum regrowth) when the input signal power exceeds its designed operation range due to self-interference from the adjacent DL subbands</w:t>
      </w:r>
      <w:r w:rsidR="00DA220D" w:rsidRPr="003C6BB6">
        <w:t>.</w:t>
      </w:r>
      <w:r w:rsidRPr="003C6BB6">
        <w:t xml:space="preserve"> </w:t>
      </w:r>
    </w:p>
    <w:p w14:paraId="6504B0DA" w14:textId="53BE1E88" w:rsidR="007F4447" w:rsidRPr="003C6BB6" w:rsidRDefault="007F4447" w:rsidP="007F4447">
      <w:pPr>
        <w:pStyle w:val="ListParagraph"/>
        <w:rPr>
          <w:lang w:val="en-US"/>
        </w:rPr>
      </w:pPr>
      <w:r w:rsidRPr="003C6BB6">
        <w:rPr>
          <w:lang w:val="en-US"/>
        </w:rPr>
        <w:t>Down conversion phase noise may also introduce interference from the DL subband to the UL subband.</w:t>
      </w:r>
      <w:r w:rsidR="00DE0EF2" w:rsidRPr="003C6BB6">
        <w:rPr>
          <w:lang w:val="en-US"/>
        </w:rPr>
        <w:t xml:space="preserve"> </w:t>
      </w:r>
      <w:r w:rsidRPr="003C6BB6">
        <w:rPr>
          <w:lang w:val="en-US"/>
        </w:rPr>
        <w:t>Down conversion phase noise may also introduce interference from the DL subband to the UL subband. Feasibility and costs of digital cancellation solutions. Further details discussed in Section 3.4</w:t>
      </w:r>
      <w:r w:rsidR="00260844" w:rsidRPr="003C6BB6">
        <w:rPr>
          <w:lang w:val="en-US"/>
        </w:rPr>
        <w:t xml:space="preserve"> of </w:t>
      </w:r>
      <w:r w:rsidR="00260844" w:rsidRPr="003C6BB6">
        <w:rPr>
          <w:lang w:val="en-US"/>
        </w:rPr>
        <w:fldChar w:fldCharType="begin"/>
      </w:r>
      <w:r w:rsidR="00260844" w:rsidRPr="003C6BB6">
        <w:rPr>
          <w:lang w:val="en-US"/>
        </w:rPr>
        <w:instrText xml:space="preserve"> REF _Ref101796348 \r \h </w:instrText>
      </w:r>
      <w:r w:rsidR="00260844" w:rsidRPr="003C6BB6">
        <w:rPr>
          <w:lang w:val="en-US"/>
        </w:rPr>
      </w:r>
      <w:r w:rsidR="00260844" w:rsidRPr="003C6BB6">
        <w:rPr>
          <w:lang w:val="en-US"/>
        </w:rPr>
        <w:fldChar w:fldCharType="separate"/>
      </w:r>
      <w:r w:rsidR="00C76968">
        <w:rPr>
          <w:lang w:val="en-US"/>
        </w:rPr>
        <w:t>[1]</w:t>
      </w:r>
      <w:r w:rsidR="00260844" w:rsidRPr="003C6BB6">
        <w:rPr>
          <w:lang w:val="en-US"/>
        </w:rPr>
        <w:fldChar w:fldCharType="end"/>
      </w:r>
      <w:r w:rsidRPr="003C6BB6">
        <w:rPr>
          <w:lang w:val="en-US"/>
        </w:rPr>
        <w:t>.</w:t>
      </w:r>
    </w:p>
    <w:p w14:paraId="2022715D" w14:textId="1DE57995" w:rsidR="00CA154B" w:rsidRPr="003C6BB6" w:rsidRDefault="00CA154B" w:rsidP="00CA154B">
      <w:pPr>
        <w:ind w:left="720"/>
      </w:pPr>
      <w:r w:rsidRPr="003C6BB6">
        <w:t>To further mitigate self-interference in the digital domain, a prerequisite is to ensure the desired cell-edge UL signals are not swamped or erased by the automatic gain control or due to the lack of enough analog to digital converter bit width.</w:t>
      </w:r>
      <w:r w:rsidR="00AD2980" w:rsidRPr="003C6BB6">
        <w:t xml:space="preserve"> Analog filtering may need to be introduced to suppress the power in the DL subbands</w:t>
      </w:r>
      <w:r w:rsidR="006D1C62" w:rsidRPr="003C6BB6">
        <w:t>.</w:t>
      </w:r>
    </w:p>
    <w:p w14:paraId="620D91CE" w14:textId="3E7B7A76" w:rsidR="007F4447" w:rsidRPr="003C6BB6" w:rsidRDefault="007F4447" w:rsidP="007F4447">
      <w:r w:rsidRPr="003C6BB6">
        <w:t xml:space="preserve">In the following, we will use these </w:t>
      </w:r>
      <w:r w:rsidR="00D410B7" w:rsidRPr="003C6BB6">
        <w:t xml:space="preserve">modeling </w:t>
      </w:r>
      <w:r w:rsidRPr="003C6BB6">
        <w:t>results to provide a high</w:t>
      </w:r>
      <w:r w:rsidR="00CA73D3" w:rsidRPr="003C6BB6">
        <w:t>-</w:t>
      </w:r>
      <w:r w:rsidRPr="003C6BB6">
        <w:t xml:space="preserve">level discussion on the </w:t>
      </w:r>
      <w:r w:rsidR="00ED3438" w:rsidRPr="003C6BB6">
        <w:t xml:space="preserve">implementation </w:t>
      </w:r>
      <w:r w:rsidRPr="003C6BB6">
        <w:t>feasibility of SBFD operations.</w:t>
      </w:r>
      <w:r w:rsidR="00ED3438" w:rsidRPr="003C6BB6">
        <w:t xml:space="preserve"> </w:t>
      </w:r>
      <w:r w:rsidRPr="003C6BB6">
        <w:t xml:space="preserve">To further substantiate the discussion of SBFD implementation challenges and potential solutions, we consider in the following three representative BS classes with three different levels of transmit powers. </w:t>
      </w:r>
      <w:proofErr w:type="gramStart"/>
      <w:r w:rsidRPr="003C6BB6">
        <w:t>These representative</w:t>
      </w:r>
      <w:proofErr w:type="gramEnd"/>
      <w:r w:rsidRPr="003C6BB6">
        <w:t xml:space="preserve"> transmit powers are selected based on the RAN4 defined power limits for the local area (LA) and medium range (MR) BS classes and based on the system evaluation assumptions for this SI for the wide area (WA) BS class.</w:t>
      </w:r>
    </w:p>
    <w:p w14:paraId="3D9F6C92" w14:textId="77777777" w:rsidR="007F4447" w:rsidRPr="003C6BB6" w:rsidRDefault="007F4447" w:rsidP="00FC0D96">
      <w:pPr>
        <w:pStyle w:val="ListParagraph"/>
        <w:numPr>
          <w:ilvl w:val="0"/>
          <w:numId w:val="25"/>
        </w:numPr>
        <w:rPr>
          <w:lang w:val="en-US"/>
        </w:rPr>
      </w:pPr>
      <w:r w:rsidRPr="003C6BB6">
        <w:rPr>
          <w:lang w:val="en-US"/>
        </w:rPr>
        <w:t>LA BS with 24 dBm power</w:t>
      </w:r>
    </w:p>
    <w:p w14:paraId="2814E3A0" w14:textId="77777777" w:rsidR="007F4447" w:rsidRPr="003C6BB6" w:rsidRDefault="007F4447" w:rsidP="00FC0D96">
      <w:pPr>
        <w:pStyle w:val="ListParagraph"/>
        <w:numPr>
          <w:ilvl w:val="0"/>
          <w:numId w:val="25"/>
        </w:numPr>
        <w:rPr>
          <w:lang w:val="en-US"/>
        </w:rPr>
      </w:pPr>
      <w:r w:rsidRPr="003C6BB6">
        <w:rPr>
          <w:lang w:val="en-US"/>
        </w:rPr>
        <w:t>MR BS with 38 dBm power</w:t>
      </w:r>
    </w:p>
    <w:p w14:paraId="446D28A6" w14:textId="77777777" w:rsidR="007F4447" w:rsidRPr="003C6BB6" w:rsidRDefault="007F4447" w:rsidP="00FC0D96">
      <w:pPr>
        <w:pStyle w:val="ListParagraph"/>
        <w:numPr>
          <w:ilvl w:val="0"/>
          <w:numId w:val="25"/>
        </w:numPr>
        <w:rPr>
          <w:lang w:val="en-US"/>
        </w:rPr>
      </w:pPr>
      <w:r w:rsidRPr="003C6BB6">
        <w:rPr>
          <w:lang w:val="en-US"/>
        </w:rPr>
        <w:t>WA BS with 53 dBm power</w:t>
      </w:r>
    </w:p>
    <w:p w14:paraId="2ABD32A3" w14:textId="77777777" w:rsidR="007F4447" w:rsidRPr="003C6BB6" w:rsidRDefault="007F4447" w:rsidP="007F4447">
      <w:r w:rsidRPr="003C6BB6">
        <w:lastRenderedPageBreak/>
        <w:t>The reference sensitivity levels are also different for the three classes of BS in RAN4 specs. Taking 20 MHz with 30 kHz sub-carrier spacing as representative UL bandwidth for SBFD feasibility analysis:</w:t>
      </w:r>
    </w:p>
    <w:p w14:paraId="374C51E2" w14:textId="77777777" w:rsidR="007F4447" w:rsidRPr="003C6BB6" w:rsidRDefault="007F4447" w:rsidP="00FC0D96">
      <w:pPr>
        <w:pStyle w:val="ListParagraph"/>
        <w:numPr>
          <w:ilvl w:val="0"/>
          <w:numId w:val="26"/>
        </w:numPr>
        <w:rPr>
          <w:lang w:val="en-US"/>
        </w:rPr>
      </w:pPr>
      <w:r w:rsidRPr="003C6BB6">
        <w:rPr>
          <w:lang w:val="en-US"/>
        </w:rPr>
        <w:t>LA BS P</w:t>
      </w:r>
      <w:r w:rsidRPr="003C6BB6">
        <w:rPr>
          <w:vertAlign w:val="subscript"/>
          <w:lang w:val="en-US"/>
        </w:rPr>
        <w:t>refsens</w:t>
      </w:r>
      <w:r w:rsidRPr="003C6BB6">
        <w:rPr>
          <w:lang w:val="en-US"/>
        </w:rPr>
        <w:t xml:space="preserve"> is -87.6 dBm</w:t>
      </w:r>
    </w:p>
    <w:p w14:paraId="05EE2D90" w14:textId="77777777" w:rsidR="007F4447" w:rsidRPr="003C6BB6" w:rsidRDefault="007F4447" w:rsidP="00FC0D96">
      <w:pPr>
        <w:pStyle w:val="ListParagraph"/>
        <w:numPr>
          <w:ilvl w:val="0"/>
          <w:numId w:val="26"/>
        </w:numPr>
        <w:rPr>
          <w:lang w:val="en-US"/>
        </w:rPr>
      </w:pPr>
      <w:r w:rsidRPr="003C6BB6">
        <w:rPr>
          <w:lang w:val="en-US"/>
        </w:rPr>
        <w:t>MR BS P</w:t>
      </w:r>
      <w:r w:rsidRPr="003C6BB6">
        <w:rPr>
          <w:vertAlign w:val="subscript"/>
          <w:lang w:val="en-US"/>
        </w:rPr>
        <w:t>refsens</w:t>
      </w:r>
      <w:r w:rsidRPr="003C6BB6">
        <w:rPr>
          <w:lang w:val="en-US"/>
        </w:rPr>
        <w:t xml:space="preserve"> is -90.6 dBm</w:t>
      </w:r>
    </w:p>
    <w:p w14:paraId="1D56945A" w14:textId="77777777" w:rsidR="007F4447" w:rsidRPr="003C6BB6" w:rsidRDefault="007F4447" w:rsidP="00FC0D96">
      <w:pPr>
        <w:pStyle w:val="ListParagraph"/>
        <w:numPr>
          <w:ilvl w:val="0"/>
          <w:numId w:val="26"/>
        </w:numPr>
        <w:rPr>
          <w:lang w:val="en-US"/>
        </w:rPr>
      </w:pPr>
      <w:r w:rsidRPr="003C6BB6">
        <w:rPr>
          <w:lang w:val="en-US"/>
        </w:rPr>
        <w:t>WA BS P</w:t>
      </w:r>
      <w:r w:rsidRPr="003C6BB6">
        <w:rPr>
          <w:vertAlign w:val="subscript"/>
          <w:lang w:val="en-US"/>
        </w:rPr>
        <w:t>refsens</w:t>
      </w:r>
      <w:r w:rsidRPr="003C6BB6">
        <w:rPr>
          <w:lang w:val="en-US"/>
        </w:rPr>
        <w:t xml:space="preserve"> is -95.6 dBm</w:t>
      </w:r>
    </w:p>
    <w:p w14:paraId="1D860C86" w14:textId="79DB450E" w:rsidR="007F4447" w:rsidRPr="003C6BB6" w:rsidRDefault="007F4447" w:rsidP="007F4447">
      <w:pPr>
        <w:rPr>
          <w:rFonts w:eastAsiaTheme="minorEastAsia"/>
        </w:rPr>
      </w:pPr>
      <w:r w:rsidRPr="003C6BB6">
        <w:t>The self-interferences caused by the interplay of SBFD transmission and TX and/or RX nonlinearities will add to the sensitivity/noise floor. Given a</w:t>
      </w:r>
      <w:r w:rsidR="00021DAC" w:rsidRPr="003C6BB6">
        <w:t>n</w:t>
      </w:r>
      <w:r w:rsidRPr="003C6BB6">
        <w:t xml:space="preserve"> interference to noise ratio of </w:t>
      </w:r>
      <m:oMath>
        <m:r>
          <w:rPr>
            <w:rFonts w:ascii="Cambria Math" w:hAnsi="Cambria Math"/>
          </w:rPr>
          <m:t>INR</m:t>
        </m:r>
      </m:oMath>
      <w:r w:rsidRPr="003C6BB6">
        <w:rPr>
          <w:rFonts w:eastAsiaTheme="minorEastAsia"/>
        </w:rPr>
        <w:t>, the signal to interference and noise ratio (SINR) is reduced by</w:t>
      </w:r>
    </w:p>
    <w:p w14:paraId="3A9B43A0" w14:textId="65FE4D22" w:rsidR="007F4447" w:rsidRPr="003C6BB6" w:rsidRDefault="00007162" w:rsidP="007F4447">
      <m:oMathPara>
        <m:oMath>
          <m:r>
            <m:rPr>
              <m:sty m:val="p"/>
            </m:rPr>
            <w:rPr>
              <w:rFonts w:ascii="Cambria Math" w:hAnsi="Cambria Math"/>
            </w:rPr>
            <m:t>Desensitization</m:t>
          </m:r>
          <m:r>
            <w:rPr>
              <w:rFonts w:ascii="Cambria Math" w:hAnsi="Cambria Math"/>
            </w:rPr>
            <m:t>≜10</m:t>
          </m:r>
          <m:func>
            <m:funcPr>
              <m:ctrlPr>
                <w:rPr>
                  <w:rFonts w:ascii="Cambria Math" w:hAnsi="Cambria Math"/>
                  <w:i/>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i/>
                    </w:rPr>
                  </m:ctrlPr>
                </m:dPr>
                <m:e>
                  <m:r>
                    <w:rPr>
                      <w:rFonts w:ascii="Cambria Math" w:hAnsi="Cambria Math"/>
                    </w:rPr>
                    <m:t>1+INR</m:t>
                  </m:r>
                </m:e>
              </m:d>
            </m:e>
          </m:func>
        </m:oMath>
      </m:oMathPara>
    </w:p>
    <w:p w14:paraId="717E2DE2" w14:textId="656F66AD" w:rsidR="007F4447" w:rsidRPr="003C6BB6" w:rsidRDefault="007F4447" w:rsidP="007F4447">
      <w:r w:rsidRPr="003C6BB6">
        <w:t xml:space="preserve">This desensitization-INR relationship is illustrated in </w:t>
      </w:r>
      <w:r w:rsidRPr="003C6BB6">
        <w:fldChar w:fldCharType="begin"/>
      </w:r>
      <w:r w:rsidRPr="003C6BB6">
        <w:instrText xml:space="preserve"> REF _Ref108183246 \h </w:instrText>
      </w:r>
      <w:r w:rsidRPr="003C6BB6">
        <w:fldChar w:fldCharType="separate"/>
      </w:r>
      <w:r w:rsidR="00C76968" w:rsidRPr="003C6BB6">
        <w:t xml:space="preserve">Figure </w:t>
      </w:r>
      <w:r w:rsidR="00C76968">
        <w:rPr>
          <w:noProof/>
        </w:rPr>
        <w:t>1</w:t>
      </w:r>
      <w:r w:rsidRPr="003C6BB6">
        <w:fldChar w:fldCharType="end"/>
      </w:r>
      <w:r w:rsidRPr="003C6BB6">
        <w:t xml:space="preserve">. </w:t>
      </w:r>
    </w:p>
    <w:p w14:paraId="10B3325D" w14:textId="4B64A95B" w:rsidR="007F4447" w:rsidRPr="003C6BB6" w:rsidRDefault="00325D29" w:rsidP="007F4447">
      <w:pPr>
        <w:jc w:val="center"/>
      </w:pPr>
      <w:r>
        <w:rPr>
          <w:noProof/>
        </w:rPr>
        <w:drawing>
          <wp:inline distT="0" distB="0" distL="0" distR="0" wp14:anchorId="1BD4E2B9" wp14:editId="0757B919">
            <wp:extent cx="4115435" cy="309118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15435" cy="3091180"/>
                    </a:xfrm>
                    <a:prstGeom prst="rect">
                      <a:avLst/>
                    </a:prstGeom>
                    <a:noFill/>
                  </pic:spPr>
                </pic:pic>
              </a:graphicData>
            </a:graphic>
          </wp:inline>
        </w:drawing>
      </w:r>
    </w:p>
    <w:p w14:paraId="459FC59E" w14:textId="52E92AE1" w:rsidR="007F4447" w:rsidRPr="003C6BB6" w:rsidRDefault="007F4447" w:rsidP="007F4447">
      <w:pPr>
        <w:pStyle w:val="Figures"/>
      </w:pPr>
      <w:bookmarkStart w:id="3" w:name="_Ref108183246"/>
      <w:r w:rsidRPr="003C6BB6">
        <w:t xml:space="preserve">Figure </w:t>
      </w:r>
      <w:r w:rsidRPr="003C6BB6">
        <w:fldChar w:fldCharType="begin"/>
      </w:r>
      <w:r w:rsidRPr="003C6BB6">
        <w:instrText xml:space="preserve"> SEQ Figure \* ARABIC </w:instrText>
      </w:r>
      <w:r w:rsidRPr="003C6BB6">
        <w:fldChar w:fldCharType="separate"/>
      </w:r>
      <w:r w:rsidR="00C76968">
        <w:rPr>
          <w:noProof/>
        </w:rPr>
        <w:t>1</w:t>
      </w:r>
      <w:r w:rsidRPr="003C6BB6">
        <w:fldChar w:fldCharType="end"/>
      </w:r>
      <w:bookmarkEnd w:id="3"/>
      <w:r w:rsidRPr="003C6BB6">
        <w:t>: Relationship between interference to noise ratio (INR) and desensitization of the receiver.</w:t>
      </w:r>
    </w:p>
    <w:p w14:paraId="1D6D2235" w14:textId="77777777" w:rsidR="007F4447" w:rsidRPr="003C6BB6" w:rsidRDefault="007F4447" w:rsidP="007F4447">
      <w:r w:rsidRPr="003C6BB6">
        <w:t>It can be observed that, depending on the system operation objectives, reducing the total self-interference down to the same level as the noise floor may be insufficient. This is because, at this 0 dB INR point, the system still suffers a 3 dB desensitization even assuming same-gain antenna arrays.</w:t>
      </w:r>
    </w:p>
    <w:p w14:paraId="7EC5FCA1" w14:textId="77777777" w:rsidR="007F4447" w:rsidRPr="003C6BB6" w:rsidRDefault="007F4447" w:rsidP="00FC0D96">
      <w:pPr>
        <w:pStyle w:val="ListParagraph"/>
        <w:numPr>
          <w:ilvl w:val="0"/>
          <w:numId w:val="30"/>
        </w:numPr>
        <w:rPr>
          <w:lang w:val="en-US"/>
        </w:rPr>
      </w:pPr>
      <w:r w:rsidRPr="003C6BB6">
        <w:rPr>
          <w:lang w:val="en-US"/>
        </w:rPr>
        <w:t>Two repetitions of the UL transmissions can be adopted to overcome such coverage losses. Considering the availability of four mixed direction slots out of every five slots to be used with variable levels of UL repetitions, the following two system operation modes can be achieved:</w:t>
      </w:r>
    </w:p>
    <w:p w14:paraId="0C79A13B" w14:textId="77777777" w:rsidR="007F4447" w:rsidRPr="003C6BB6" w:rsidRDefault="007F4447" w:rsidP="00FC0D96">
      <w:pPr>
        <w:pStyle w:val="ListParagraph"/>
        <w:numPr>
          <w:ilvl w:val="1"/>
          <w:numId w:val="30"/>
        </w:numPr>
        <w:rPr>
          <w:lang w:val="en-US"/>
        </w:rPr>
      </w:pPr>
      <w:r w:rsidRPr="003C6BB6">
        <w:rPr>
          <w:lang w:val="en-US"/>
        </w:rPr>
        <w:t>Up to 3 dB coverage gains can be achieved with four UL repetitions. But there will be essentially no latency improvement.</w:t>
      </w:r>
    </w:p>
    <w:p w14:paraId="312B07E9" w14:textId="77777777" w:rsidR="007F4447" w:rsidRPr="003C6BB6" w:rsidRDefault="007F4447" w:rsidP="00FC0D96">
      <w:pPr>
        <w:pStyle w:val="ListParagraph"/>
        <w:numPr>
          <w:ilvl w:val="1"/>
          <w:numId w:val="30"/>
        </w:numPr>
        <w:rPr>
          <w:lang w:val="en-US"/>
        </w:rPr>
      </w:pPr>
      <w:r w:rsidRPr="003C6BB6">
        <w:rPr>
          <w:lang w:val="en-US"/>
        </w:rPr>
        <w:t>Two to three slot latency improvement can be achieved with no coverage gains (based on two UL repetitions).</w:t>
      </w:r>
    </w:p>
    <w:p w14:paraId="5ADB4751" w14:textId="6995D26C" w:rsidR="007F4447" w:rsidRPr="003C6BB6" w:rsidRDefault="007F4447" w:rsidP="007F4447">
      <w:r w:rsidRPr="003C6BB6">
        <w:t xml:space="preserve">If higher coverage improvement is desired, SBFD self-interference needs to be suppressed below the noise floor; however, due to the logarithmic relationship shown above, </w:t>
      </w:r>
      <w:r w:rsidR="000E2170" w:rsidRPr="003C6BB6">
        <w:t>lower</w:t>
      </w:r>
      <w:r w:rsidRPr="003C6BB6">
        <w:t xml:space="preserve"> desensi</w:t>
      </w:r>
      <w:r w:rsidR="001822A8" w:rsidRPr="003C6BB6">
        <w:t>ti</w:t>
      </w:r>
      <w:r w:rsidRPr="003C6BB6">
        <w:t xml:space="preserve">zation </w:t>
      </w:r>
      <w:r w:rsidR="000E2170" w:rsidRPr="003C6BB6">
        <w:t>requires</w:t>
      </w:r>
      <w:r w:rsidRPr="003C6BB6">
        <w:t xml:space="preserve"> much more </w:t>
      </w:r>
      <w:r w:rsidR="00257A4A" w:rsidRPr="003C6BB6">
        <w:t xml:space="preserve">reduction in the </w:t>
      </w:r>
      <w:r w:rsidRPr="003C6BB6">
        <w:t xml:space="preserve">INR. For instance, </w:t>
      </w:r>
    </w:p>
    <w:p w14:paraId="294BC7D1" w14:textId="77777777" w:rsidR="007F4447" w:rsidRPr="003C6BB6" w:rsidRDefault="007F4447" w:rsidP="00FC0D96">
      <w:pPr>
        <w:pStyle w:val="ListParagraph"/>
        <w:numPr>
          <w:ilvl w:val="0"/>
          <w:numId w:val="30"/>
        </w:numPr>
        <w:rPr>
          <w:lang w:val="en-US"/>
        </w:rPr>
      </w:pPr>
      <w:r w:rsidRPr="003C6BB6">
        <w:rPr>
          <w:lang w:val="en-US"/>
        </w:rPr>
        <w:t xml:space="preserve">Desensitization can be reduced to 2 dB if the SBFD self-interference is suppressed to 2 dB below the sensitivity/noise floor. </w:t>
      </w:r>
    </w:p>
    <w:p w14:paraId="5B3D6B26" w14:textId="77777777" w:rsidR="007F4447" w:rsidRPr="003C6BB6" w:rsidRDefault="007F4447" w:rsidP="00FC0D96">
      <w:pPr>
        <w:pStyle w:val="ListParagraph"/>
        <w:numPr>
          <w:ilvl w:val="0"/>
          <w:numId w:val="30"/>
        </w:numPr>
        <w:rPr>
          <w:lang w:val="en-US"/>
        </w:rPr>
      </w:pPr>
      <w:r w:rsidRPr="003C6BB6">
        <w:rPr>
          <w:lang w:val="en-US"/>
        </w:rPr>
        <w:t>To further reduce the desensitization to 1 dB, the SBFD self-interference needs to be suppressed to 6 dB below the sensitivity/noise floor.</w:t>
      </w:r>
    </w:p>
    <w:p w14:paraId="5E4482EB" w14:textId="77777777" w:rsidR="007F4447" w:rsidRPr="003C6BB6" w:rsidRDefault="007F4447" w:rsidP="007F4447">
      <w:r w:rsidRPr="003C6BB6">
        <w:lastRenderedPageBreak/>
        <w:t xml:space="preserve">It should also be pointed out, however, in many regulatory discussions, INR of </w:t>
      </w:r>
      <m:oMath>
        <m:r>
          <m:rPr>
            <m:sty m:val="p"/>
          </m:rPr>
          <w:rPr>
            <w:rFonts w:ascii="Cambria Math" w:hAnsi="Cambria Math"/>
          </w:rPr>
          <m:t>-10</m:t>
        </m:r>
      </m:oMath>
      <w:r w:rsidRPr="003C6BB6">
        <w:t xml:space="preserve"> dB is being used as a norm.</w:t>
      </w:r>
    </w:p>
    <w:p w14:paraId="055F63B7" w14:textId="77777777" w:rsidR="007F4447" w:rsidRPr="003C6BB6" w:rsidRDefault="007F4447" w:rsidP="007F4447"/>
    <w:p w14:paraId="37811E00" w14:textId="6CF078B9" w:rsidR="007F4447" w:rsidRPr="003C6BB6" w:rsidRDefault="00474F3F" w:rsidP="00C83331">
      <w:pPr>
        <w:pStyle w:val="Observation"/>
        <w:ind w:left="1710" w:hanging="1710"/>
      </w:pPr>
      <w:bookmarkStart w:id="4" w:name="_Toc110949034"/>
      <w:bookmarkStart w:id="5" w:name="_Toc110950122"/>
      <w:bookmarkStart w:id="6" w:name="_Toc115448136"/>
      <w:r w:rsidRPr="003C6BB6">
        <w:t xml:space="preserve">To avoid </w:t>
      </w:r>
      <w:r w:rsidR="00A37CF5" w:rsidRPr="003C6BB6">
        <w:t xml:space="preserve">excessive </w:t>
      </w:r>
      <w:r w:rsidRPr="003C6BB6">
        <w:t>desensitiz</w:t>
      </w:r>
      <w:r w:rsidR="00441337" w:rsidRPr="003C6BB6">
        <w:t>ation</w:t>
      </w:r>
      <w:r w:rsidR="008F1A62" w:rsidRPr="003C6BB6">
        <w:t xml:space="preserve"> to</w:t>
      </w:r>
      <w:r w:rsidRPr="003C6BB6">
        <w:t xml:space="preserve"> the </w:t>
      </w:r>
      <w:r w:rsidR="008F48AB" w:rsidRPr="003C6BB6">
        <w:t xml:space="preserve">reception of UL subband resources, </w:t>
      </w:r>
      <w:r w:rsidR="00F24753" w:rsidRPr="003C6BB6">
        <w:t>self-</w:t>
      </w:r>
      <w:r w:rsidR="007842EF" w:rsidRPr="003C6BB6">
        <w:t xml:space="preserve">interferences need to be suppressed well below the noise / </w:t>
      </w:r>
      <w:r w:rsidR="00DE0E0E" w:rsidRPr="003C6BB6">
        <w:t xml:space="preserve">reference sensitivity </w:t>
      </w:r>
      <w:r w:rsidR="00FD35B6" w:rsidRPr="003C6BB6">
        <w:t>levels.</w:t>
      </w:r>
      <w:bookmarkEnd w:id="4"/>
      <w:bookmarkEnd w:id="5"/>
      <w:bookmarkEnd w:id="6"/>
    </w:p>
    <w:p w14:paraId="6F68BA84" w14:textId="77777777" w:rsidR="007F4447" w:rsidRPr="003C6BB6" w:rsidRDefault="007F4447" w:rsidP="007F4447"/>
    <w:p w14:paraId="55DCF7CA" w14:textId="77777777" w:rsidR="00391A96" w:rsidRPr="003C6BB6" w:rsidRDefault="00391A96" w:rsidP="00391A96">
      <w:pPr>
        <w:pStyle w:val="Heading2"/>
        <w:rPr>
          <w:lang w:val="en-US"/>
        </w:rPr>
      </w:pPr>
      <w:r w:rsidRPr="003C6BB6">
        <w:rPr>
          <w:lang w:val="en-US"/>
        </w:rPr>
        <w:t>2.1</w:t>
      </w:r>
      <w:r w:rsidRPr="003C6BB6">
        <w:rPr>
          <w:lang w:val="en-US"/>
        </w:rPr>
        <w:tab/>
        <w:t>Self-interference from direct TX to RX leakage</w:t>
      </w:r>
    </w:p>
    <w:p w14:paraId="191AE17E" w14:textId="77777777" w:rsidR="00391A96" w:rsidRPr="003C6BB6" w:rsidRDefault="00391A96" w:rsidP="00391A96">
      <w:r w:rsidRPr="003C6BB6">
        <w:t xml:space="preserve">Assuming </w:t>
      </w:r>
    </w:p>
    <w:p w14:paraId="374961D6" w14:textId="38DE9929" w:rsidR="00391A96" w:rsidRPr="003C6BB6" w:rsidRDefault="00391A96" w:rsidP="00270C92">
      <w:pPr>
        <w:pStyle w:val="ListParagraph"/>
        <w:numPr>
          <w:ilvl w:val="0"/>
          <w:numId w:val="32"/>
        </w:numPr>
        <w:rPr>
          <w:lang w:val="en-US"/>
        </w:rPr>
      </w:pPr>
      <w:r w:rsidRPr="003C6BB6">
        <w:rPr>
          <w:lang w:val="en-US"/>
        </w:rPr>
        <w:t>the gNB TX is designed to provide a 45 dBc leakage ratio from the DL subband to the UL subband (see details in Section 3.1</w:t>
      </w:r>
      <w:r w:rsidR="006252EA" w:rsidRPr="003C6BB6">
        <w:rPr>
          <w:lang w:val="en-US"/>
        </w:rPr>
        <w:t xml:space="preserve"> of </w:t>
      </w:r>
      <w:r w:rsidR="006252EA" w:rsidRPr="003C6BB6">
        <w:rPr>
          <w:lang w:val="en-US"/>
        </w:rPr>
        <w:fldChar w:fldCharType="begin"/>
      </w:r>
      <w:r w:rsidR="006252EA" w:rsidRPr="003C6BB6">
        <w:rPr>
          <w:lang w:val="en-US"/>
        </w:rPr>
        <w:instrText xml:space="preserve"> REF _Ref101796348 \r \h </w:instrText>
      </w:r>
      <w:r w:rsidR="006252EA" w:rsidRPr="003C6BB6">
        <w:rPr>
          <w:lang w:val="en-US"/>
        </w:rPr>
      </w:r>
      <w:r w:rsidR="006252EA" w:rsidRPr="003C6BB6">
        <w:rPr>
          <w:lang w:val="en-US"/>
        </w:rPr>
        <w:fldChar w:fldCharType="separate"/>
      </w:r>
      <w:r w:rsidR="00C76968">
        <w:rPr>
          <w:lang w:val="en-US"/>
        </w:rPr>
        <w:t>[1]</w:t>
      </w:r>
      <w:r w:rsidR="006252EA" w:rsidRPr="003C6BB6">
        <w:rPr>
          <w:lang w:val="en-US"/>
        </w:rPr>
        <w:fldChar w:fldCharType="end"/>
      </w:r>
      <w:r w:rsidRPr="003C6BB6">
        <w:rPr>
          <w:lang w:val="en-US"/>
        </w:rPr>
        <w:t>),</w:t>
      </w:r>
    </w:p>
    <w:p w14:paraId="153B1806" w14:textId="77777777" w:rsidR="00391A96" w:rsidRPr="003C6BB6" w:rsidRDefault="00391A96" w:rsidP="00270C92">
      <w:pPr>
        <w:pStyle w:val="ListParagraph"/>
        <w:numPr>
          <w:ilvl w:val="0"/>
          <w:numId w:val="32"/>
        </w:numPr>
        <w:rPr>
          <w:lang w:val="en-US"/>
        </w:rPr>
      </w:pPr>
      <w:r w:rsidRPr="003C6BB6">
        <w:rPr>
          <w:lang w:val="en-US"/>
        </w:rPr>
        <w:t xml:space="preserve">and 80 dB spatial isolation is feasible for all three BS classes, </w:t>
      </w:r>
    </w:p>
    <w:p w14:paraId="17156A62" w14:textId="77777777" w:rsidR="00391A96" w:rsidRPr="003C6BB6" w:rsidRDefault="00391A96" w:rsidP="00391A96">
      <w:r w:rsidRPr="003C6BB6">
        <w:t>The direct self-interference leakage from the TX frontend can be estimated in the following table.</w:t>
      </w:r>
    </w:p>
    <w:p w14:paraId="2B9F0107" w14:textId="5D063BC3" w:rsidR="00391A96" w:rsidRPr="003C6BB6" w:rsidRDefault="00391A96" w:rsidP="00391A96">
      <w:pPr>
        <w:pStyle w:val="Caption"/>
        <w:jc w:val="center"/>
      </w:pPr>
      <w:bookmarkStart w:id="7" w:name="_Ref108192921"/>
      <w:r w:rsidRPr="003C6BB6">
        <w:t xml:space="preserve">Table </w:t>
      </w:r>
      <w:r w:rsidRPr="003C6BB6">
        <w:fldChar w:fldCharType="begin"/>
      </w:r>
      <w:r w:rsidRPr="003C6BB6">
        <w:instrText xml:space="preserve"> SEQ Table \* ARABIC </w:instrText>
      </w:r>
      <w:r w:rsidRPr="003C6BB6">
        <w:fldChar w:fldCharType="separate"/>
      </w:r>
      <w:r w:rsidR="00C76968">
        <w:rPr>
          <w:noProof/>
        </w:rPr>
        <w:t>1</w:t>
      </w:r>
      <w:r w:rsidRPr="003C6BB6">
        <w:fldChar w:fldCharType="end"/>
      </w:r>
      <w:bookmarkEnd w:id="7"/>
      <w:r w:rsidRPr="003C6BB6">
        <w:t xml:space="preserve"> Direct TX self-leakage to UL subband assuming 80 dB spatial isolation.</w:t>
      </w:r>
    </w:p>
    <w:tbl>
      <w:tblPr>
        <w:tblStyle w:val="TableGrid"/>
        <w:tblW w:w="0" w:type="auto"/>
        <w:tblLayout w:type="fixed"/>
        <w:tblLook w:val="04A0" w:firstRow="1" w:lastRow="0" w:firstColumn="1" w:lastColumn="0" w:noHBand="0" w:noVBand="1"/>
      </w:tblPr>
      <w:tblGrid>
        <w:gridCol w:w="445"/>
        <w:gridCol w:w="5400"/>
        <w:gridCol w:w="1261"/>
        <w:gridCol w:w="1261"/>
        <w:gridCol w:w="1262"/>
      </w:tblGrid>
      <w:tr w:rsidR="00391A96" w:rsidRPr="003C6BB6" w14:paraId="5117A0CF" w14:textId="77777777" w:rsidTr="000162DC">
        <w:trPr>
          <w:trHeight w:val="285"/>
        </w:trPr>
        <w:tc>
          <w:tcPr>
            <w:tcW w:w="445" w:type="dxa"/>
            <w:noWrap/>
            <w:vAlign w:val="center"/>
            <w:hideMark/>
          </w:tcPr>
          <w:p w14:paraId="0DF731B4" w14:textId="77777777" w:rsidR="00391A96" w:rsidRPr="003C6BB6" w:rsidRDefault="00391A96" w:rsidP="000162DC">
            <w:pPr>
              <w:spacing w:before="40" w:after="40"/>
              <w:jc w:val="right"/>
              <w:rPr>
                <w:sz w:val="20"/>
                <w:szCs w:val="14"/>
              </w:rPr>
            </w:pPr>
          </w:p>
        </w:tc>
        <w:tc>
          <w:tcPr>
            <w:tcW w:w="5400" w:type="dxa"/>
            <w:noWrap/>
            <w:vAlign w:val="center"/>
            <w:hideMark/>
          </w:tcPr>
          <w:p w14:paraId="5F3A76CB" w14:textId="77777777" w:rsidR="00391A96" w:rsidRPr="003C6BB6" w:rsidRDefault="00391A96" w:rsidP="000162DC">
            <w:pPr>
              <w:spacing w:before="40" w:after="40"/>
              <w:jc w:val="right"/>
              <w:rPr>
                <w:sz w:val="20"/>
                <w:szCs w:val="14"/>
              </w:rPr>
            </w:pPr>
          </w:p>
        </w:tc>
        <w:tc>
          <w:tcPr>
            <w:tcW w:w="1261" w:type="dxa"/>
            <w:noWrap/>
            <w:vAlign w:val="center"/>
            <w:hideMark/>
          </w:tcPr>
          <w:p w14:paraId="60EC309F" w14:textId="77777777" w:rsidR="00391A96" w:rsidRPr="003C6BB6" w:rsidRDefault="00391A96" w:rsidP="000162DC">
            <w:pPr>
              <w:spacing w:before="40" w:after="40"/>
              <w:jc w:val="right"/>
              <w:rPr>
                <w:sz w:val="20"/>
                <w:szCs w:val="14"/>
              </w:rPr>
            </w:pPr>
            <w:r w:rsidRPr="003C6BB6">
              <w:rPr>
                <w:szCs w:val="14"/>
              </w:rPr>
              <w:t>WA BS</w:t>
            </w:r>
          </w:p>
        </w:tc>
        <w:tc>
          <w:tcPr>
            <w:tcW w:w="1261" w:type="dxa"/>
            <w:noWrap/>
            <w:vAlign w:val="center"/>
            <w:hideMark/>
          </w:tcPr>
          <w:p w14:paraId="60122CA9" w14:textId="77777777" w:rsidR="00391A96" w:rsidRPr="003C6BB6" w:rsidRDefault="00391A96" w:rsidP="000162DC">
            <w:pPr>
              <w:spacing w:before="40" w:after="40"/>
              <w:jc w:val="right"/>
              <w:rPr>
                <w:sz w:val="20"/>
                <w:szCs w:val="14"/>
              </w:rPr>
            </w:pPr>
            <w:r w:rsidRPr="003C6BB6">
              <w:rPr>
                <w:szCs w:val="14"/>
              </w:rPr>
              <w:t>MR BS</w:t>
            </w:r>
          </w:p>
        </w:tc>
        <w:tc>
          <w:tcPr>
            <w:tcW w:w="1262" w:type="dxa"/>
            <w:noWrap/>
            <w:vAlign w:val="center"/>
            <w:hideMark/>
          </w:tcPr>
          <w:p w14:paraId="344834A0" w14:textId="77777777" w:rsidR="00391A96" w:rsidRPr="003C6BB6" w:rsidRDefault="00391A96" w:rsidP="000162DC">
            <w:pPr>
              <w:spacing w:before="40" w:after="40"/>
              <w:jc w:val="right"/>
              <w:rPr>
                <w:sz w:val="20"/>
                <w:szCs w:val="14"/>
              </w:rPr>
            </w:pPr>
            <w:r w:rsidRPr="003C6BB6">
              <w:rPr>
                <w:szCs w:val="14"/>
              </w:rPr>
              <w:t>LA BS</w:t>
            </w:r>
          </w:p>
        </w:tc>
      </w:tr>
      <w:tr w:rsidR="00391A96" w:rsidRPr="003C6BB6" w14:paraId="222A2989" w14:textId="77777777" w:rsidTr="000162DC">
        <w:trPr>
          <w:trHeight w:val="285"/>
        </w:trPr>
        <w:tc>
          <w:tcPr>
            <w:tcW w:w="445" w:type="dxa"/>
            <w:noWrap/>
            <w:hideMark/>
          </w:tcPr>
          <w:p w14:paraId="1281185E" w14:textId="77777777" w:rsidR="00391A96" w:rsidRPr="003C6BB6" w:rsidRDefault="00391A96" w:rsidP="000162DC">
            <w:pPr>
              <w:spacing w:before="40" w:after="40"/>
              <w:jc w:val="center"/>
              <w:rPr>
                <w:sz w:val="20"/>
                <w:szCs w:val="14"/>
              </w:rPr>
            </w:pPr>
            <w:r w:rsidRPr="003C6BB6">
              <w:rPr>
                <w:szCs w:val="14"/>
              </w:rPr>
              <w:t>A</w:t>
            </w:r>
          </w:p>
        </w:tc>
        <w:tc>
          <w:tcPr>
            <w:tcW w:w="5400" w:type="dxa"/>
            <w:noWrap/>
            <w:hideMark/>
          </w:tcPr>
          <w:p w14:paraId="7D908897" w14:textId="77777777" w:rsidR="00391A96" w:rsidRPr="003C6BB6" w:rsidRDefault="00391A96" w:rsidP="000162DC">
            <w:pPr>
              <w:spacing w:before="40" w:after="40"/>
              <w:jc w:val="right"/>
              <w:rPr>
                <w:sz w:val="20"/>
                <w:szCs w:val="14"/>
              </w:rPr>
            </w:pPr>
            <w:r w:rsidRPr="003C6BB6">
              <w:rPr>
                <w:szCs w:val="14"/>
              </w:rPr>
              <w:t>RAN4 REFSENS</w:t>
            </w:r>
          </w:p>
        </w:tc>
        <w:tc>
          <w:tcPr>
            <w:tcW w:w="1261" w:type="dxa"/>
            <w:noWrap/>
            <w:hideMark/>
          </w:tcPr>
          <w:p w14:paraId="2CD4FCC5" w14:textId="77777777" w:rsidR="00391A96" w:rsidRPr="003C6BB6" w:rsidRDefault="00391A96" w:rsidP="000162DC">
            <w:pPr>
              <w:spacing w:before="40" w:after="40"/>
              <w:jc w:val="right"/>
              <w:rPr>
                <w:sz w:val="20"/>
                <w:szCs w:val="14"/>
              </w:rPr>
            </w:pPr>
            <w:r w:rsidRPr="003C6BB6">
              <w:rPr>
                <w:szCs w:val="14"/>
              </w:rPr>
              <w:t>-95.6</w:t>
            </w:r>
          </w:p>
        </w:tc>
        <w:tc>
          <w:tcPr>
            <w:tcW w:w="1261" w:type="dxa"/>
            <w:noWrap/>
            <w:hideMark/>
          </w:tcPr>
          <w:p w14:paraId="01F1EB69" w14:textId="77777777" w:rsidR="00391A96" w:rsidRPr="003C6BB6" w:rsidRDefault="00391A96" w:rsidP="000162DC">
            <w:pPr>
              <w:spacing w:before="40" w:after="40"/>
              <w:jc w:val="right"/>
              <w:rPr>
                <w:sz w:val="20"/>
                <w:szCs w:val="14"/>
              </w:rPr>
            </w:pPr>
            <w:r w:rsidRPr="003C6BB6">
              <w:rPr>
                <w:szCs w:val="14"/>
              </w:rPr>
              <w:t>-90.6</w:t>
            </w:r>
          </w:p>
        </w:tc>
        <w:tc>
          <w:tcPr>
            <w:tcW w:w="1262" w:type="dxa"/>
            <w:noWrap/>
            <w:hideMark/>
          </w:tcPr>
          <w:p w14:paraId="38E0C674" w14:textId="77777777" w:rsidR="00391A96" w:rsidRPr="003C6BB6" w:rsidRDefault="00391A96" w:rsidP="000162DC">
            <w:pPr>
              <w:spacing w:before="40" w:after="40"/>
              <w:jc w:val="right"/>
              <w:rPr>
                <w:sz w:val="20"/>
                <w:szCs w:val="14"/>
              </w:rPr>
            </w:pPr>
            <w:r w:rsidRPr="003C6BB6">
              <w:rPr>
                <w:szCs w:val="14"/>
              </w:rPr>
              <w:t>-87.6</w:t>
            </w:r>
          </w:p>
        </w:tc>
      </w:tr>
      <w:tr w:rsidR="00391A96" w:rsidRPr="003C6BB6" w14:paraId="75E316DE" w14:textId="77777777" w:rsidTr="000162DC">
        <w:trPr>
          <w:trHeight w:val="285"/>
        </w:trPr>
        <w:tc>
          <w:tcPr>
            <w:tcW w:w="445" w:type="dxa"/>
            <w:noWrap/>
            <w:hideMark/>
          </w:tcPr>
          <w:p w14:paraId="46882BA2" w14:textId="77777777" w:rsidR="00391A96" w:rsidRPr="003C6BB6" w:rsidRDefault="00391A96" w:rsidP="000162DC">
            <w:pPr>
              <w:spacing w:before="40" w:after="40"/>
              <w:jc w:val="center"/>
              <w:rPr>
                <w:sz w:val="20"/>
                <w:szCs w:val="14"/>
              </w:rPr>
            </w:pPr>
            <w:r w:rsidRPr="003C6BB6">
              <w:rPr>
                <w:szCs w:val="14"/>
              </w:rPr>
              <w:t>B</w:t>
            </w:r>
          </w:p>
        </w:tc>
        <w:tc>
          <w:tcPr>
            <w:tcW w:w="5400" w:type="dxa"/>
            <w:noWrap/>
            <w:hideMark/>
          </w:tcPr>
          <w:p w14:paraId="70FECEE6" w14:textId="77777777" w:rsidR="00391A96" w:rsidRPr="003C6BB6" w:rsidRDefault="00391A96" w:rsidP="000162DC">
            <w:pPr>
              <w:spacing w:before="40" w:after="40"/>
              <w:jc w:val="right"/>
              <w:rPr>
                <w:sz w:val="20"/>
                <w:szCs w:val="14"/>
              </w:rPr>
            </w:pPr>
            <w:r w:rsidRPr="003C6BB6">
              <w:rPr>
                <w:szCs w:val="14"/>
              </w:rPr>
              <w:t>TX power</w:t>
            </w:r>
          </w:p>
        </w:tc>
        <w:tc>
          <w:tcPr>
            <w:tcW w:w="1261" w:type="dxa"/>
            <w:noWrap/>
            <w:hideMark/>
          </w:tcPr>
          <w:p w14:paraId="7A5440B7" w14:textId="77777777" w:rsidR="00391A96" w:rsidRPr="003C6BB6" w:rsidRDefault="00391A96" w:rsidP="000162DC">
            <w:pPr>
              <w:spacing w:before="40" w:after="40"/>
              <w:jc w:val="right"/>
              <w:rPr>
                <w:sz w:val="20"/>
                <w:szCs w:val="14"/>
              </w:rPr>
            </w:pPr>
            <w:r w:rsidRPr="003C6BB6">
              <w:rPr>
                <w:szCs w:val="14"/>
              </w:rPr>
              <w:t>53</w:t>
            </w:r>
          </w:p>
        </w:tc>
        <w:tc>
          <w:tcPr>
            <w:tcW w:w="1261" w:type="dxa"/>
            <w:noWrap/>
            <w:hideMark/>
          </w:tcPr>
          <w:p w14:paraId="0D43B3BB" w14:textId="77777777" w:rsidR="00391A96" w:rsidRPr="003C6BB6" w:rsidRDefault="00391A96" w:rsidP="000162DC">
            <w:pPr>
              <w:spacing w:before="40" w:after="40"/>
              <w:jc w:val="right"/>
              <w:rPr>
                <w:sz w:val="20"/>
                <w:szCs w:val="14"/>
              </w:rPr>
            </w:pPr>
            <w:r w:rsidRPr="003C6BB6">
              <w:rPr>
                <w:szCs w:val="14"/>
              </w:rPr>
              <w:t>38</w:t>
            </w:r>
          </w:p>
        </w:tc>
        <w:tc>
          <w:tcPr>
            <w:tcW w:w="1262" w:type="dxa"/>
            <w:noWrap/>
            <w:hideMark/>
          </w:tcPr>
          <w:p w14:paraId="7952BB29" w14:textId="77777777" w:rsidR="00391A96" w:rsidRPr="003C6BB6" w:rsidRDefault="00391A96" w:rsidP="000162DC">
            <w:pPr>
              <w:spacing w:before="40" w:after="40"/>
              <w:jc w:val="right"/>
              <w:rPr>
                <w:sz w:val="20"/>
                <w:szCs w:val="14"/>
              </w:rPr>
            </w:pPr>
            <w:r w:rsidRPr="003C6BB6">
              <w:rPr>
                <w:szCs w:val="14"/>
              </w:rPr>
              <w:t>24</w:t>
            </w:r>
          </w:p>
        </w:tc>
      </w:tr>
      <w:tr w:rsidR="00391A96" w:rsidRPr="003C6BB6" w14:paraId="397EBF8E" w14:textId="77777777" w:rsidTr="000162DC">
        <w:trPr>
          <w:trHeight w:val="285"/>
        </w:trPr>
        <w:tc>
          <w:tcPr>
            <w:tcW w:w="445" w:type="dxa"/>
            <w:noWrap/>
            <w:hideMark/>
          </w:tcPr>
          <w:p w14:paraId="23F12FF9" w14:textId="77777777" w:rsidR="00391A96" w:rsidRPr="003C6BB6" w:rsidRDefault="00391A96" w:rsidP="000162DC">
            <w:pPr>
              <w:spacing w:before="40" w:after="40"/>
              <w:jc w:val="center"/>
              <w:rPr>
                <w:sz w:val="20"/>
                <w:szCs w:val="14"/>
              </w:rPr>
            </w:pPr>
            <w:r w:rsidRPr="003C6BB6">
              <w:rPr>
                <w:szCs w:val="14"/>
              </w:rPr>
              <w:t>C</w:t>
            </w:r>
          </w:p>
        </w:tc>
        <w:tc>
          <w:tcPr>
            <w:tcW w:w="5400" w:type="dxa"/>
            <w:noWrap/>
            <w:hideMark/>
          </w:tcPr>
          <w:p w14:paraId="76CA1787" w14:textId="77777777" w:rsidR="00391A96" w:rsidRPr="003C6BB6" w:rsidRDefault="00391A96" w:rsidP="000162DC">
            <w:pPr>
              <w:spacing w:before="40" w:after="40"/>
              <w:jc w:val="right"/>
              <w:rPr>
                <w:sz w:val="20"/>
                <w:szCs w:val="14"/>
              </w:rPr>
            </w:pPr>
            <w:r w:rsidRPr="003C6BB6">
              <w:rPr>
                <w:szCs w:val="14"/>
              </w:rPr>
              <w:t>DL subband to UL subband leakage ratio</w:t>
            </w:r>
          </w:p>
        </w:tc>
        <w:tc>
          <w:tcPr>
            <w:tcW w:w="1261" w:type="dxa"/>
            <w:noWrap/>
            <w:hideMark/>
          </w:tcPr>
          <w:p w14:paraId="41F59F76" w14:textId="77777777" w:rsidR="00391A96" w:rsidRPr="003C6BB6" w:rsidRDefault="00391A96" w:rsidP="000162DC">
            <w:pPr>
              <w:spacing w:before="40" w:after="40"/>
              <w:jc w:val="right"/>
              <w:rPr>
                <w:sz w:val="20"/>
                <w:szCs w:val="14"/>
              </w:rPr>
            </w:pPr>
            <w:r w:rsidRPr="003C6BB6">
              <w:rPr>
                <w:szCs w:val="14"/>
              </w:rPr>
              <w:t>-45</w:t>
            </w:r>
          </w:p>
        </w:tc>
        <w:tc>
          <w:tcPr>
            <w:tcW w:w="1261" w:type="dxa"/>
            <w:noWrap/>
            <w:hideMark/>
          </w:tcPr>
          <w:p w14:paraId="06F350CE" w14:textId="77777777" w:rsidR="00391A96" w:rsidRPr="003C6BB6" w:rsidRDefault="00391A96" w:rsidP="000162DC">
            <w:pPr>
              <w:spacing w:before="40" w:after="40"/>
              <w:jc w:val="right"/>
              <w:rPr>
                <w:sz w:val="20"/>
                <w:szCs w:val="14"/>
              </w:rPr>
            </w:pPr>
            <w:r w:rsidRPr="003C6BB6">
              <w:rPr>
                <w:szCs w:val="14"/>
              </w:rPr>
              <w:t>-45</w:t>
            </w:r>
          </w:p>
        </w:tc>
        <w:tc>
          <w:tcPr>
            <w:tcW w:w="1262" w:type="dxa"/>
            <w:noWrap/>
            <w:hideMark/>
          </w:tcPr>
          <w:p w14:paraId="3F6FA7A2" w14:textId="77777777" w:rsidR="00391A96" w:rsidRPr="003C6BB6" w:rsidRDefault="00391A96" w:rsidP="000162DC">
            <w:pPr>
              <w:spacing w:before="40" w:after="40"/>
              <w:jc w:val="right"/>
              <w:rPr>
                <w:sz w:val="20"/>
                <w:szCs w:val="14"/>
              </w:rPr>
            </w:pPr>
            <w:r w:rsidRPr="003C6BB6">
              <w:rPr>
                <w:szCs w:val="14"/>
              </w:rPr>
              <w:t>-45</w:t>
            </w:r>
          </w:p>
        </w:tc>
      </w:tr>
      <w:tr w:rsidR="00391A96" w:rsidRPr="003C6BB6" w14:paraId="4A882382" w14:textId="77777777" w:rsidTr="000162DC">
        <w:trPr>
          <w:trHeight w:val="285"/>
        </w:trPr>
        <w:tc>
          <w:tcPr>
            <w:tcW w:w="445" w:type="dxa"/>
            <w:noWrap/>
            <w:hideMark/>
          </w:tcPr>
          <w:p w14:paraId="4E876BEC" w14:textId="77777777" w:rsidR="00391A96" w:rsidRPr="003C6BB6" w:rsidRDefault="00391A96" w:rsidP="000162DC">
            <w:pPr>
              <w:spacing w:before="40" w:after="40"/>
              <w:jc w:val="center"/>
              <w:rPr>
                <w:sz w:val="20"/>
                <w:szCs w:val="14"/>
              </w:rPr>
            </w:pPr>
            <w:r w:rsidRPr="003C6BB6">
              <w:rPr>
                <w:szCs w:val="14"/>
              </w:rPr>
              <w:t>D</w:t>
            </w:r>
          </w:p>
        </w:tc>
        <w:tc>
          <w:tcPr>
            <w:tcW w:w="5400" w:type="dxa"/>
            <w:noWrap/>
            <w:hideMark/>
          </w:tcPr>
          <w:p w14:paraId="3C44258F" w14:textId="77777777" w:rsidR="00391A96" w:rsidRPr="003C6BB6" w:rsidRDefault="00391A96" w:rsidP="000162DC">
            <w:pPr>
              <w:spacing w:before="40" w:after="40"/>
              <w:jc w:val="right"/>
              <w:rPr>
                <w:sz w:val="20"/>
                <w:szCs w:val="14"/>
              </w:rPr>
            </w:pPr>
            <w:r w:rsidRPr="003C6BB6">
              <w:rPr>
                <w:szCs w:val="20"/>
              </w:rPr>
              <w:t>Assumed antenna isolation</w:t>
            </w:r>
          </w:p>
        </w:tc>
        <w:tc>
          <w:tcPr>
            <w:tcW w:w="1261" w:type="dxa"/>
            <w:noWrap/>
            <w:hideMark/>
          </w:tcPr>
          <w:p w14:paraId="1D61BD36" w14:textId="77777777" w:rsidR="00391A96" w:rsidRPr="003C6BB6" w:rsidRDefault="00391A96" w:rsidP="000162DC">
            <w:pPr>
              <w:spacing w:before="40" w:after="40"/>
              <w:jc w:val="right"/>
              <w:rPr>
                <w:sz w:val="20"/>
                <w:szCs w:val="14"/>
              </w:rPr>
            </w:pPr>
            <w:r w:rsidRPr="003C6BB6">
              <w:rPr>
                <w:szCs w:val="14"/>
              </w:rPr>
              <w:t>-80</w:t>
            </w:r>
          </w:p>
        </w:tc>
        <w:tc>
          <w:tcPr>
            <w:tcW w:w="1261" w:type="dxa"/>
            <w:noWrap/>
            <w:hideMark/>
          </w:tcPr>
          <w:p w14:paraId="49A4876D" w14:textId="77777777" w:rsidR="00391A96" w:rsidRPr="003C6BB6" w:rsidRDefault="00391A96" w:rsidP="000162DC">
            <w:pPr>
              <w:spacing w:before="40" w:after="40"/>
              <w:jc w:val="right"/>
              <w:rPr>
                <w:sz w:val="20"/>
                <w:szCs w:val="14"/>
              </w:rPr>
            </w:pPr>
            <w:r w:rsidRPr="003C6BB6">
              <w:rPr>
                <w:szCs w:val="14"/>
              </w:rPr>
              <w:t>-80</w:t>
            </w:r>
          </w:p>
        </w:tc>
        <w:tc>
          <w:tcPr>
            <w:tcW w:w="1262" w:type="dxa"/>
            <w:noWrap/>
            <w:hideMark/>
          </w:tcPr>
          <w:p w14:paraId="47EC2D06" w14:textId="77777777" w:rsidR="00391A96" w:rsidRPr="003C6BB6" w:rsidRDefault="00391A96" w:rsidP="000162DC">
            <w:pPr>
              <w:spacing w:before="40" w:after="40"/>
              <w:jc w:val="right"/>
              <w:rPr>
                <w:sz w:val="20"/>
                <w:szCs w:val="14"/>
              </w:rPr>
            </w:pPr>
            <w:r w:rsidRPr="003C6BB6">
              <w:rPr>
                <w:szCs w:val="14"/>
              </w:rPr>
              <w:t>-80</w:t>
            </w:r>
          </w:p>
        </w:tc>
      </w:tr>
      <w:tr w:rsidR="00391A96" w:rsidRPr="003C6BB6" w14:paraId="52639F82" w14:textId="77777777" w:rsidTr="000162DC">
        <w:trPr>
          <w:trHeight w:val="285"/>
        </w:trPr>
        <w:tc>
          <w:tcPr>
            <w:tcW w:w="445" w:type="dxa"/>
            <w:noWrap/>
            <w:hideMark/>
          </w:tcPr>
          <w:p w14:paraId="63C71461" w14:textId="77777777" w:rsidR="00391A96" w:rsidRPr="003C6BB6" w:rsidRDefault="00391A96" w:rsidP="000162DC">
            <w:pPr>
              <w:spacing w:before="40" w:after="40"/>
              <w:jc w:val="center"/>
              <w:rPr>
                <w:sz w:val="20"/>
                <w:szCs w:val="14"/>
              </w:rPr>
            </w:pPr>
            <w:r w:rsidRPr="003C6BB6">
              <w:rPr>
                <w:szCs w:val="14"/>
              </w:rPr>
              <w:t>E</w:t>
            </w:r>
          </w:p>
        </w:tc>
        <w:tc>
          <w:tcPr>
            <w:tcW w:w="5400" w:type="dxa"/>
            <w:noWrap/>
            <w:hideMark/>
          </w:tcPr>
          <w:p w14:paraId="6765CB7E" w14:textId="77777777" w:rsidR="00391A96" w:rsidRPr="003C6BB6" w:rsidRDefault="00391A96" w:rsidP="000162DC">
            <w:pPr>
              <w:spacing w:before="40" w:after="40"/>
              <w:jc w:val="right"/>
              <w:rPr>
                <w:sz w:val="20"/>
                <w:szCs w:val="14"/>
              </w:rPr>
            </w:pPr>
            <w:r w:rsidRPr="003C6BB6">
              <w:rPr>
                <w:szCs w:val="14"/>
              </w:rPr>
              <w:t>TX power in UL subband = B+C+D</w:t>
            </w:r>
          </w:p>
        </w:tc>
        <w:tc>
          <w:tcPr>
            <w:tcW w:w="1261" w:type="dxa"/>
            <w:noWrap/>
            <w:hideMark/>
          </w:tcPr>
          <w:p w14:paraId="473C7D16" w14:textId="77777777" w:rsidR="00391A96" w:rsidRPr="003C6BB6" w:rsidRDefault="00391A96" w:rsidP="000162DC">
            <w:pPr>
              <w:spacing w:before="40" w:after="40"/>
              <w:jc w:val="right"/>
              <w:rPr>
                <w:color w:val="ED7D31" w:themeColor="accent2"/>
                <w:sz w:val="20"/>
                <w:szCs w:val="14"/>
              </w:rPr>
            </w:pPr>
            <w:r w:rsidRPr="00C76968">
              <w:rPr>
                <w:color w:val="FF0000"/>
                <w:szCs w:val="14"/>
              </w:rPr>
              <w:t>-72</w:t>
            </w:r>
          </w:p>
        </w:tc>
        <w:tc>
          <w:tcPr>
            <w:tcW w:w="1261" w:type="dxa"/>
            <w:noWrap/>
            <w:hideMark/>
          </w:tcPr>
          <w:p w14:paraId="76978670" w14:textId="77777777" w:rsidR="00391A96" w:rsidRPr="003C6BB6" w:rsidRDefault="00391A96" w:rsidP="000162DC">
            <w:pPr>
              <w:spacing w:before="40" w:after="40"/>
              <w:jc w:val="right"/>
              <w:rPr>
                <w:color w:val="ED7D31" w:themeColor="accent2"/>
                <w:sz w:val="20"/>
                <w:szCs w:val="14"/>
              </w:rPr>
            </w:pPr>
            <w:r w:rsidRPr="003C6BB6">
              <w:rPr>
                <w:color w:val="ED7D31" w:themeColor="accent2"/>
                <w:szCs w:val="14"/>
              </w:rPr>
              <w:t>-87</w:t>
            </w:r>
          </w:p>
        </w:tc>
        <w:tc>
          <w:tcPr>
            <w:tcW w:w="1262" w:type="dxa"/>
            <w:noWrap/>
            <w:hideMark/>
          </w:tcPr>
          <w:p w14:paraId="2E0D6189" w14:textId="77777777" w:rsidR="00391A96" w:rsidRPr="003C6BB6" w:rsidRDefault="00391A96" w:rsidP="000162DC">
            <w:pPr>
              <w:spacing w:before="40" w:after="40"/>
              <w:jc w:val="right"/>
              <w:rPr>
                <w:color w:val="ED7D31" w:themeColor="accent2"/>
                <w:sz w:val="20"/>
                <w:szCs w:val="14"/>
              </w:rPr>
            </w:pPr>
            <w:r w:rsidRPr="003C6BB6">
              <w:rPr>
                <w:szCs w:val="14"/>
              </w:rPr>
              <w:t>-101</w:t>
            </w:r>
          </w:p>
        </w:tc>
      </w:tr>
    </w:tbl>
    <w:p w14:paraId="52EB16CA" w14:textId="77777777" w:rsidR="00391A96" w:rsidRPr="003C6BB6" w:rsidRDefault="00391A96" w:rsidP="00391A96"/>
    <w:p w14:paraId="1FD6380C" w14:textId="77777777" w:rsidR="00391A96" w:rsidRPr="003C6BB6" w:rsidRDefault="00391A96" w:rsidP="00391A96">
      <w:r w:rsidRPr="003C6BB6">
        <w:t>It can be observed that</w:t>
      </w:r>
    </w:p>
    <w:p w14:paraId="7830F714" w14:textId="77777777" w:rsidR="00391A96" w:rsidRPr="003C6BB6" w:rsidRDefault="00391A96" w:rsidP="00391A96">
      <w:pPr>
        <w:rPr>
          <w:b/>
        </w:rPr>
      </w:pPr>
      <w:r w:rsidRPr="003C6BB6">
        <w:rPr>
          <w:b/>
        </w:rPr>
        <w:t xml:space="preserve">LA BS </w:t>
      </w:r>
      <w:proofErr w:type="gramStart"/>
      <w:r w:rsidRPr="003C6BB6">
        <w:rPr>
          <w:b/>
        </w:rPr>
        <w:t>class</w:t>
      </w:r>
      <w:proofErr w:type="gramEnd"/>
    </w:p>
    <w:p w14:paraId="0983A87D" w14:textId="77777777" w:rsidR="00391A96" w:rsidRPr="003C6BB6" w:rsidRDefault="00391A96" w:rsidP="00391A96">
      <w:pPr>
        <w:ind w:left="360"/>
      </w:pPr>
      <w:r w:rsidRPr="003C6BB6">
        <w:t>Direct TX self-leakage does not cause appreciable performance degradation (i.e., desensitization) if 80 dB spatial isolation is achievable for these small BS since the interference level is well below the noise level (INR = -13.4 dB). Given the small antenna arrays for the local area BS class, the isolation mechanism between TX and RX arrays can take up a substantial portion of an SBFD LA BS dimensions.</w:t>
      </w:r>
    </w:p>
    <w:p w14:paraId="1AE37E62" w14:textId="77777777" w:rsidR="00391A96" w:rsidRPr="003C6BB6" w:rsidRDefault="00391A96" w:rsidP="00391A96">
      <w:pPr>
        <w:rPr>
          <w:b/>
        </w:rPr>
      </w:pPr>
      <w:r w:rsidRPr="003C6BB6">
        <w:rPr>
          <w:b/>
        </w:rPr>
        <w:t>MR BS class</w:t>
      </w:r>
    </w:p>
    <w:p w14:paraId="24742735" w14:textId="77777777" w:rsidR="00391A96" w:rsidRPr="003C6BB6" w:rsidRDefault="00391A96" w:rsidP="00391A96">
      <w:pPr>
        <w:ind w:left="360"/>
      </w:pPr>
      <w:r w:rsidRPr="003C6BB6">
        <w:t>Direct TX self-leakage alone can cause &gt;4.5 dB of desensitization / coverage loss even with 80 dB spatial isolation (INR = 3.6 dB). Two possible mitigation solutions can be considered.</w:t>
      </w:r>
    </w:p>
    <w:p w14:paraId="1710D92C" w14:textId="77777777" w:rsidR="00391A96" w:rsidRPr="003C6BB6" w:rsidRDefault="00391A96" w:rsidP="00FC0D96">
      <w:pPr>
        <w:pStyle w:val="ListParagraph"/>
        <w:numPr>
          <w:ilvl w:val="0"/>
          <w:numId w:val="24"/>
        </w:numPr>
        <w:rPr>
          <w:lang w:val="en-US"/>
        </w:rPr>
      </w:pPr>
      <w:r w:rsidRPr="003C6BB6">
        <w:rPr>
          <w:lang w:val="en-US"/>
        </w:rPr>
        <w:t>The TX RF frontend linearity is improved (e.g., by increasing the DPD complexity) to further reduce the DL subband to UL subband leakage ratio. For instance, if the DL subband to UL subband leakage ratio is improved by 5 dB, desensitization can be reduced to 2.4 dB. If the DL subband to UL subband leakage ratio is improved by 10 dB, desensitization can be reduced to 0.9 dB. The complexity of this solution scales with the number of TX RF frontend chains.</w:t>
      </w:r>
    </w:p>
    <w:p w14:paraId="7C683A4F" w14:textId="0137B571" w:rsidR="00391A96" w:rsidRPr="003C6BB6" w:rsidRDefault="00391A96" w:rsidP="00FC0D96">
      <w:pPr>
        <w:pStyle w:val="ListParagraph"/>
        <w:numPr>
          <w:ilvl w:val="0"/>
          <w:numId w:val="24"/>
        </w:numPr>
        <w:rPr>
          <w:lang w:val="en-US"/>
        </w:rPr>
      </w:pPr>
      <w:r w:rsidRPr="003C6BB6">
        <w:rPr>
          <w:szCs w:val="16"/>
          <w:lang w:val="en-US"/>
        </w:rPr>
        <w:t>Digital cancellation of leaked interference can be considered.</w:t>
      </w:r>
    </w:p>
    <w:p w14:paraId="4591D3EC" w14:textId="77777777" w:rsidR="00391A96" w:rsidRPr="003C6BB6" w:rsidRDefault="00391A96" w:rsidP="00391A96">
      <w:pPr>
        <w:rPr>
          <w:b/>
        </w:rPr>
      </w:pPr>
      <w:r w:rsidRPr="003C6BB6">
        <w:rPr>
          <w:b/>
        </w:rPr>
        <w:t>WA BS class</w:t>
      </w:r>
    </w:p>
    <w:p w14:paraId="067BDBE1" w14:textId="77777777" w:rsidR="00391A96" w:rsidRPr="003C6BB6" w:rsidRDefault="00391A96" w:rsidP="00391A96">
      <w:pPr>
        <w:ind w:left="360"/>
      </w:pPr>
      <w:r w:rsidRPr="003C6BB6">
        <w:t>Direct TX self-leakage alone can cause substantial desensitization / coverage loss even with 80 dB spatial isolation since the interference level is significantly higher than the noise level (INR = 23.6). Two possible mitigation solutions can be considered.</w:t>
      </w:r>
    </w:p>
    <w:p w14:paraId="58AF03BB" w14:textId="77777777" w:rsidR="00391A96" w:rsidRPr="003C6BB6" w:rsidRDefault="00391A96" w:rsidP="00FC0D96">
      <w:pPr>
        <w:pStyle w:val="ListParagraph"/>
        <w:numPr>
          <w:ilvl w:val="0"/>
          <w:numId w:val="24"/>
        </w:numPr>
        <w:rPr>
          <w:lang w:val="en-US"/>
        </w:rPr>
      </w:pPr>
      <w:r w:rsidRPr="003C6BB6">
        <w:rPr>
          <w:lang w:val="en-US"/>
        </w:rPr>
        <w:lastRenderedPageBreak/>
        <w:t xml:space="preserve">The TX RF frontend linearity is improved to further reduce the DL subband to UL subband leakage ratio by more than 20 dB. The feasibility, complexity, </w:t>
      </w:r>
      <w:proofErr w:type="gramStart"/>
      <w:r w:rsidRPr="003C6BB6">
        <w:rPr>
          <w:lang w:val="en-US"/>
        </w:rPr>
        <w:t>cost</w:t>
      </w:r>
      <w:proofErr w:type="gramEnd"/>
      <w:r w:rsidRPr="003C6BB6">
        <w:rPr>
          <w:lang w:val="en-US"/>
        </w:rPr>
        <w:t xml:space="preserve"> and power consumption of this solution scales with the number of TX RF frontend chains and can become questionable for modern massive MIMO BS.</w:t>
      </w:r>
    </w:p>
    <w:p w14:paraId="4D2EF13A" w14:textId="64D310BD" w:rsidR="00391A96" w:rsidRPr="003C6BB6" w:rsidRDefault="00391A96" w:rsidP="00FC0D96">
      <w:pPr>
        <w:pStyle w:val="ListParagraph"/>
        <w:numPr>
          <w:ilvl w:val="0"/>
          <w:numId w:val="24"/>
        </w:numPr>
        <w:rPr>
          <w:lang w:val="en-US"/>
        </w:rPr>
      </w:pPr>
      <w:r w:rsidRPr="003C6BB6">
        <w:rPr>
          <w:szCs w:val="16"/>
          <w:lang w:val="en-US"/>
        </w:rPr>
        <w:t xml:space="preserve">Digital cancellation of leaked interference can be considered. However, as discussed in Section </w:t>
      </w:r>
      <w:r w:rsidR="001134F7" w:rsidRPr="003C6BB6">
        <w:rPr>
          <w:szCs w:val="16"/>
          <w:lang w:val="en-US"/>
        </w:rPr>
        <w:t>2.5</w:t>
      </w:r>
      <w:r w:rsidR="00166994" w:rsidRPr="003C6BB6">
        <w:rPr>
          <w:szCs w:val="16"/>
          <w:lang w:val="en-US"/>
        </w:rPr>
        <w:t xml:space="preserve"> </w:t>
      </w:r>
      <w:r w:rsidR="00166994" w:rsidRPr="003C6BB6">
        <w:rPr>
          <w:lang w:val="en-US"/>
        </w:rPr>
        <w:t xml:space="preserve">of </w:t>
      </w:r>
      <w:r w:rsidR="00166994" w:rsidRPr="003C6BB6">
        <w:rPr>
          <w:lang w:val="en-US"/>
        </w:rPr>
        <w:fldChar w:fldCharType="begin"/>
      </w:r>
      <w:r w:rsidR="00166994" w:rsidRPr="003C6BB6">
        <w:rPr>
          <w:lang w:val="en-US"/>
        </w:rPr>
        <w:instrText xml:space="preserve"> REF _Ref101796348 \r \h </w:instrText>
      </w:r>
      <w:r w:rsidR="00166994" w:rsidRPr="003C6BB6">
        <w:rPr>
          <w:lang w:val="en-US"/>
        </w:rPr>
      </w:r>
      <w:r w:rsidR="00166994" w:rsidRPr="003C6BB6">
        <w:rPr>
          <w:lang w:val="en-US"/>
        </w:rPr>
        <w:fldChar w:fldCharType="separate"/>
      </w:r>
      <w:r w:rsidR="00C76968">
        <w:rPr>
          <w:lang w:val="en-US"/>
        </w:rPr>
        <w:t>[1]</w:t>
      </w:r>
      <w:r w:rsidR="00166994" w:rsidRPr="003C6BB6">
        <w:rPr>
          <w:lang w:val="en-US"/>
        </w:rPr>
        <w:fldChar w:fldCharType="end"/>
      </w:r>
      <w:r w:rsidRPr="003C6BB6">
        <w:rPr>
          <w:szCs w:val="16"/>
          <w:lang w:val="en-US"/>
        </w:rPr>
        <w:t>, the complexity of this solution scales with the product of the numbers of the TX and RX FD frontend chains.</w:t>
      </w:r>
    </w:p>
    <w:p w14:paraId="233C8E62" w14:textId="77777777" w:rsidR="005E6C1F" w:rsidRPr="003C6BB6" w:rsidRDefault="005E6C1F" w:rsidP="005E6C1F">
      <w:pPr>
        <w:pStyle w:val="Heading2"/>
        <w:rPr>
          <w:lang w:val="en-US"/>
        </w:rPr>
      </w:pPr>
      <w:r w:rsidRPr="003C6BB6">
        <w:rPr>
          <w:lang w:val="en-US"/>
        </w:rPr>
        <w:t>2.2</w:t>
      </w:r>
      <w:r w:rsidRPr="003C6BB6">
        <w:rPr>
          <w:lang w:val="en-US"/>
        </w:rPr>
        <w:tab/>
        <w:t>Self-interference from RX nonlinearity spectrum regrowth</w:t>
      </w:r>
    </w:p>
    <w:p w14:paraId="652EFB2C" w14:textId="031BC10E" w:rsidR="005E6C1F" w:rsidRPr="003C6BB6" w:rsidRDefault="005E6C1F" w:rsidP="005E6C1F">
      <w:r w:rsidRPr="003C6BB6">
        <w:t xml:space="preserve">In Section </w:t>
      </w:r>
      <w:r w:rsidR="00C56BB4">
        <w:t>2.</w:t>
      </w:r>
      <w:r w:rsidRPr="003C6BB6">
        <w:t>3.</w:t>
      </w:r>
      <w:r w:rsidR="00C56BB4">
        <w:t xml:space="preserve">1 of our companion paper </w:t>
      </w:r>
      <w:r w:rsidR="00F24E9F">
        <w:fldChar w:fldCharType="begin"/>
      </w:r>
      <w:r w:rsidR="00F24E9F">
        <w:instrText xml:space="preserve"> REF _Ref101796348 \r \h </w:instrText>
      </w:r>
      <w:r w:rsidR="00F24E9F">
        <w:fldChar w:fldCharType="separate"/>
      </w:r>
      <w:r w:rsidR="00C76968">
        <w:t>[1]</w:t>
      </w:r>
      <w:r w:rsidR="00F24E9F">
        <w:fldChar w:fldCharType="end"/>
      </w:r>
      <w:r w:rsidRPr="003C6BB6">
        <w:t>, we made an estimate of typical IIP3dB of BS receiver low noise amplifier (LNA) based on RAN4 requirement and typical improvements need to avoid receiver desensitization. Assuming an antenna isolation of 80 dB, one can estimate the distortion power to the UL subband when SBFD is deployed using typical existing BS LNA as in the following table. Since there are DL subbands on the two sides of a UL subband, we make a simplifying assumption that all the IM3 power calculated from one blocker falls into the UL subband.</w:t>
      </w:r>
    </w:p>
    <w:p w14:paraId="5666C251" w14:textId="7991A9C1" w:rsidR="005E6C1F" w:rsidRPr="003C6BB6" w:rsidRDefault="005E6C1F" w:rsidP="005E6C1F">
      <w:pPr>
        <w:pStyle w:val="Caption"/>
      </w:pPr>
      <w:r w:rsidRPr="003C6BB6">
        <w:t xml:space="preserve">Table </w:t>
      </w:r>
      <w:r w:rsidRPr="003C6BB6">
        <w:fldChar w:fldCharType="begin"/>
      </w:r>
      <w:r w:rsidRPr="003C6BB6">
        <w:instrText xml:space="preserve"> SEQ Table \* ARABIC </w:instrText>
      </w:r>
      <w:r w:rsidRPr="003C6BB6">
        <w:fldChar w:fldCharType="separate"/>
      </w:r>
      <w:r w:rsidR="00C76968">
        <w:rPr>
          <w:noProof/>
        </w:rPr>
        <w:t>2</w:t>
      </w:r>
      <w:r w:rsidRPr="003C6BB6">
        <w:fldChar w:fldCharType="end"/>
      </w:r>
      <w:r w:rsidRPr="003C6BB6">
        <w:t xml:space="preserve"> Example IM3 distortion in the UL subband caused by SBFD DL subbands assuming 80 dB spatial isolation and typical existing BS LNA components.</w:t>
      </w:r>
    </w:p>
    <w:tbl>
      <w:tblPr>
        <w:tblStyle w:val="TableGrid"/>
        <w:tblW w:w="0" w:type="auto"/>
        <w:tblLayout w:type="fixed"/>
        <w:tblLook w:val="04A0" w:firstRow="1" w:lastRow="0" w:firstColumn="1" w:lastColumn="0" w:noHBand="0" w:noVBand="1"/>
      </w:tblPr>
      <w:tblGrid>
        <w:gridCol w:w="445"/>
        <w:gridCol w:w="5400"/>
        <w:gridCol w:w="1261"/>
        <w:gridCol w:w="1261"/>
        <w:gridCol w:w="1262"/>
      </w:tblGrid>
      <w:tr w:rsidR="005E6C1F" w:rsidRPr="003C6BB6" w14:paraId="195EB1E5" w14:textId="77777777" w:rsidTr="000162DC">
        <w:trPr>
          <w:trHeight w:val="285"/>
        </w:trPr>
        <w:tc>
          <w:tcPr>
            <w:tcW w:w="445" w:type="dxa"/>
            <w:noWrap/>
            <w:vAlign w:val="center"/>
            <w:hideMark/>
          </w:tcPr>
          <w:p w14:paraId="3F397684" w14:textId="77777777" w:rsidR="005E6C1F" w:rsidRPr="003C6BB6" w:rsidRDefault="005E6C1F" w:rsidP="000162DC">
            <w:pPr>
              <w:spacing w:before="40" w:after="40"/>
              <w:jc w:val="right"/>
              <w:rPr>
                <w:sz w:val="20"/>
                <w:szCs w:val="20"/>
              </w:rPr>
            </w:pPr>
          </w:p>
        </w:tc>
        <w:tc>
          <w:tcPr>
            <w:tcW w:w="5400" w:type="dxa"/>
            <w:noWrap/>
            <w:vAlign w:val="center"/>
            <w:hideMark/>
          </w:tcPr>
          <w:p w14:paraId="1A847EAC" w14:textId="77777777" w:rsidR="005E6C1F" w:rsidRPr="003C6BB6" w:rsidRDefault="005E6C1F" w:rsidP="000162DC">
            <w:pPr>
              <w:spacing w:before="40" w:after="40"/>
              <w:jc w:val="right"/>
              <w:rPr>
                <w:sz w:val="20"/>
                <w:szCs w:val="20"/>
              </w:rPr>
            </w:pPr>
          </w:p>
        </w:tc>
        <w:tc>
          <w:tcPr>
            <w:tcW w:w="1261" w:type="dxa"/>
            <w:noWrap/>
            <w:vAlign w:val="center"/>
            <w:hideMark/>
          </w:tcPr>
          <w:p w14:paraId="67FC425B" w14:textId="77777777" w:rsidR="005E6C1F" w:rsidRPr="003C6BB6" w:rsidRDefault="005E6C1F" w:rsidP="000162DC">
            <w:pPr>
              <w:spacing w:before="40" w:after="40"/>
              <w:jc w:val="right"/>
              <w:rPr>
                <w:sz w:val="20"/>
                <w:szCs w:val="20"/>
              </w:rPr>
            </w:pPr>
            <w:r w:rsidRPr="003C6BB6">
              <w:rPr>
                <w:szCs w:val="20"/>
              </w:rPr>
              <w:t>WA BS</w:t>
            </w:r>
          </w:p>
        </w:tc>
        <w:tc>
          <w:tcPr>
            <w:tcW w:w="1261" w:type="dxa"/>
            <w:noWrap/>
            <w:vAlign w:val="center"/>
            <w:hideMark/>
          </w:tcPr>
          <w:p w14:paraId="538A8DE6" w14:textId="77777777" w:rsidR="005E6C1F" w:rsidRPr="003C6BB6" w:rsidRDefault="005E6C1F" w:rsidP="000162DC">
            <w:pPr>
              <w:spacing w:before="40" w:after="40"/>
              <w:jc w:val="right"/>
              <w:rPr>
                <w:sz w:val="20"/>
                <w:szCs w:val="20"/>
              </w:rPr>
            </w:pPr>
            <w:r w:rsidRPr="003C6BB6">
              <w:rPr>
                <w:szCs w:val="20"/>
              </w:rPr>
              <w:t>MR BS</w:t>
            </w:r>
          </w:p>
        </w:tc>
        <w:tc>
          <w:tcPr>
            <w:tcW w:w="1262" w:type="dxa"/>
            <w:noWrap/>
            <w:vAlign w:val="center"/>
            <w:hideMark/>
          </w:tcPr>
          <w:p w14:paraId="05729F87" w14:textId="77777777" w:rsidR="005E6C1F" w:rsidRPr="003C6BB6" w:rsidRDefault="005E6C1F" w:rsidP="000162DC">
            <w:pPr>
              <w:spacing w:before="40" w:after="40"/>
              <w:jc w:val="right"/>
              <w:rPr>
                <w:sz w:val="20"/>
                <w:szCs w:val="20"/>
              </w:rPr>
            </w:pPr>
            <w:r w:rsidRPr="003C6BB6">
              <w:rPr>
                <w:szCs w:val="20"/>
              </w:rPr>
              <w:t>LA BS</w:t>
            </w:r>
          </w:p>
        </w:tc>
      </w:tr>
      <w:tr w:rsidR="005E6C1F" w:rsidRPr="003C6BB6" w14:paraId="33CF2F15" w14:textId="77777777" w:rsidTr="000162DC">
        <w:trPr>
          <w:trHeight w:val="285"/>
        </w:trPr>
        <w:tc>
          <w:tcPr>
            <w:tcW w:w="445" w:type="dxa"/>
            <w:noWrap/>
            <w:hideMark/>
          </w:tcPr>
          <w:p w14:paraId="60DB6C57" w14:textId="77777777" w:rsidR="005E6C1F" w:rsidRPr="003C6BB6" w:rsidRDefault="005E6C1F" w:rsidP="000162DC">
            <w:pPr>
              <w:spacing w:before="40" w:after="40"/>
              <w:jc w:val="center"/>
              <w:rPr>
                <w:sz w:val="20"/>
                <w:szCs w:val="20"/>
              </w:rPr>
            </w:pPr>
            <w:r w:rsidRPr="003C6BB6">
              <w:rPr>
                <w:szCs w:val="20"/>
              </w:rPr>
              <w:t>A</w:t>
            </w:r>
          </w:p>
        </w:tc>
        <w:tc>
          <w:tcPr>
            <w:tcW w:w="5400" w:type="dxa"/>
            <w:noWrap/>
            <w:hideMark/>
          </w:tcPr>
          <w:p w14:paraId="5CD830C0" w14:textId="77777777" w:rsidR="005E6C1F" w:rsidRPr="003C6BB6" w:rsidRDefault="005E6C1F" w:rsidP="000162DC">
            <w:pPr>
              <w:spacing w:before="40" w:after="40"/>
              <w:jc w:val="right"/>
              <w:rPr>
                <w:sz w:val="20"/>
                <w:szCs w:val="20"/>
              </w:rPr>
            </w:pPr>
            <w:r w:rsidRPr="003C6BB6">
              <w:rPr>
                <w:szCs w:val="20"/>
              </w:rPr>
              <w:t>RAN4 REFSENS</w:t>
            </w:r>
          </w:p>
        </w:tc>
        <w:tc>
          <w:tcPr>
            <w:tcW w:w="1261" w:type="dxa"/>
            <w:noWrap/>
            <w:hideMark/>
          </w:tcPr>
          <w:p w14:paraId="6CD32C36" w14:textId="77777777" w:rsidR="005E6C1F" w:rsidRPr="003C6BB6" w:rsidRDefault="005E6C1F" w:rsidP="000162DC">
            <w:pPr>
              <w:spacing w:before="40" w:after="40"/>
              <w:jc w:val="right"/>
              <w:rPr>
                <w:sz w:val="20"/>
                <w:szCs w:val="20"/>
              </w:rPr>
            </w:pPr>
            <w:r w:rsidRPr="003C6BB6">
              <w:rPr>
                <w:szCs w:val="20"/>
              </w:rPr>
              <w:t>-95.6</w:t>
            </w:r>
          </w:p>
        </w:tc>
        <w:tc>
          <w:tcPr>
            <w:tcW w:w="1261" w:type="dxa"/>
            <w:noWrap/>
            <w:hideMark/>
          </w:tcPr>
          <w:p w14:paraId="7C53F41F" w14:textId="77777777" w:rsidR="005E6C1F" w:rsidRPr="003C6BB6" w:rsidRDefault="005E6C1F" w:rsidP="000162DC">
            <w:pPr>
              <w:spacing w:before="40" w:after="40"/>
              <w:jc w:val="right"/>
              <w:rPr>
                <w:sz w:val="20"/>
                <w:szCs w:val="20"/>
              </w:rPr>
            </w:pPr>
            <w:r w:rsidRPr="003C6BB6">
              <w:rPr>
                <w:szCs w:val="20"/>
              </w:rPr>
              <w:t>-90.6</w:t>
            </w:r>
          </w:p>
        </w:tc>
        <w:tc>
          <w:tcPr>
            <w:tcW w:w="1262" w:type="dxa"/>
            <w:noWrap/>
            <w:hideMark/>
          </w:tcPr>
          <w:p w14:paraId="3BC947AB" w14:textId="77777777" w:rsidR="005E6C1F" w:rsidRPr="003C6BB6" w:rsidRDefault="005E6C1F" w:rsidP="000162DC">
            <w:pPr>
              <w:spacing w:before="40" w:after="40"/>
              <w:jc w:val="right"/>
              <w:rPr>
                <w:sz w:val="20"/>
                <w:szCs w:val="20"/>
              </w:rPr>
            </w:pPr>
            <w:r w:rsidRPr="003C6BB6">
              <w:rPr>
                <w:szCs w:val="20"/>
              </w:rPr>
              <w:t>-87.6</w:t>
            </w:r>
          </w:p>
        </w:tc>
      </w:tr>
      <w:tr w:rsidR="005E6C1F" w:rsidRPr="003C6BB6" w14:paraId="1EADEF8B" w14:textId="77777777" w:rsidTr="000162DC">
        <w:trPr>
          <w:trHeight w:val="285"/>
        </w:trPr>
        <w:tc>
          <w:tcPr>
            <w:tcW w:w="445" w:type="dxa"/>
            <w:noWrap/>
            <w:hideMark/>
          </w:tcPr>
          <w:p w14:paraId="2E4E08CE" w14:textId="77777777" w:rsidR="005E6C1F" w:rsidRPr="003C6BB6" w:rsidRDefault="005E6C1F" w:rsidP="000162DC">
            <w:pPr>
              <w:spacing w:before="40" w:after="40"/>
              <w:jc w:val="center"/>
              <w:rPr>
                <w:sz w:val="20"/>
                <w:szCs w:val="20"/>
              </w:rPr>
            </w:pPr>
            <w:r w:rsidRPr="003C6BB6">
              <w:rPr>
                <w:szCs w:val="20"/>
              </w:rPr>
              <w:t>B</w:t>
            </w:r>
          </w:p>
        </w:tc>
        <w:tc>
          <w:tcPr>
            <w:tcW w:w="5400" w:type="dxa"/>
            <w:noWrap/>
            <w:hideMark/>
          </w:tcPr>
          <w:p w14:paraId="02B487F4" w14:textId="77777777" w:rsidR="005E6C1F" w:rsidRPr="003C6BB6" w:rsidRDefault="005E6C1F" w:rsidP="000162DC">
            <w:pPr>
              <w:spacing w:before="40" w:after="40"/>
              <w:jc w:val="right"/>
              <w:rPr>
                <w:sz w:val="20"/>
                <w:szCs w:val="20"/>
              </w:rPr>
            </w:pPr>
            <w:r w:rsidRPr="003C6BB6">
              <w:rPr>
                <w:szCs w:val="20"/>
              </w:rPr>
              <w:t>TX power</w:t>
            </w:r>
          </w:p>
        </w:tc>
        <w:tc>
          <w:tcPr>
            <w:tcW w:w="1261" w:type="dxa"/>
            <w:noWrap/>
            <w:hideMark/>
          </w:tcPr>
          <w:p w14:paraId="62D04932" w14:textId="77777777" w:rsidR="005E6C1F" w:rsidRPr="003C6BB6" w:rsidRDefault="005E6C1F" w:rsidP="000162DC">
            <w:pPr>
              <w:spacing w:before="40" w:after="40"/>
              <w:jc w:val="right"/>
              <w:rPr>
                <w:sz w:val="20"/>
                <w:szCs w:val="20"/>
              </w:rPr>
            </w:pPr>
            <w:r w:rsidRPr="003C6BB6">
              <w:rPr>
                <w:szCs w:val="20"/>
              </w:rPr>
              <w:t>53</w:t>
            </w:r>
          </w:p>
        </w:tc>
        <w:tc>
          <w:tcPr>
            <w:tcW w:w="1261" w:type="dxa"/>
            <w:noWrap/>
            <w:hideMark/>
          </w:tcPr>
          <w:p w14:paraId="6B94EDC9" w14:textId="77777777" w:rsidR="005E6C1F" w:rsidRPr="003C6BB6" w:rsidRDefault="005E6C1F" w:rsidP="000162DC">
            <w:pPr>
              <w:spacing w:before="40" w:after="40"/>
              <w:jc w:val="right"/>
              <w:rPr>
                <w:sz w:val="20"/>
                <w:szCs w:val="20"/>
              </w:rPr>
            </w:pPr>
            <w:r w:rsidRPr="003C6BB6">
              <w:rPr>
                <w:szCs w:val="20"/>
              </w:rPr>
              <w:t>38</w:t>
            </w:r>
          </w:p>
        </w:tc>
        <w:tc>
          <w:tcPr>
            <w:tcW w:w="1262" w:type="dxa"/>
            <w:noWrap/>
            <w:hideMark/>
          </w:tcPr>
          <w:p w14:paraId="4B733B12" w14:textId="77777777" w:rsidR="005E6C1F" w:rsidRPr="003C6BB6" w:rsidRDefault="005E6C1F" w:rsidP="000162DC">
            <w:pPr>
              <w:spacing w:before="40" w:after="40"/>
              <w:jc w:val="right"/>
              <w:rPr>
                <w:sz w:val="20"/>
                <w:szCs w:val="20"/>
              </w:rPr>
            </w:pPr>
            <w:r w:rsidRPr="003C6BB6">
              <w:rPr>
                <w:szCs w:val="20"/>
              </w:rPr>
              <w:t>24</w:t>
            </w:r>
          </w:p>
        </w:tc>
      </w:tr>
      <w:tr w:rsidR="005E6C1F" w:rsidRPr="003C6BB6" w14:paraId="75A5CC50" w14:textId="77777777" w:rsidTr="000162DC">
        <w:trPr>
          <w:trHeight w:val="285"/>
        </w:trPr>
        <w:tc>
          <w:tcPr>
            <w:tcW w:w="445" w:type="dxa"/>
            <w:noWrap/>
            <w:hideMark/>
          </w:tcPr>
          <w:p w14:paraId="11CB5E59" w14:textId="77777777" w:rsidR="005E6C1F" w:rsidRPr="003C6BB6" w:rsidRDefault="005E6C1F" w:rsidP="000162DC">
            <w:pPr>
              <w:spacing w:before="40" w:after="40"/>
              <w:jc w:val="center"/>
              <w:rPr>
                <w:sz w:val="20"/>
                <w:szCs w:val="20"/>
              </w:rPr>
            </w:pPr>
            <w:r w:rsidRPr="003C6BB6">
              <w:rPr>
                <w:szCs w:val="20"/>
              </w:rPr>
              <w:t>D</w:t>
            </w:r>
          </w:p>
        </w:tc>
        <w:tc>
          <w:tcPr>
            <w:tcW w:w="5400" w:type="dxa"/>
            <w:noWrap/>
            <w:hideMark/>
          </w:tcPr>
          <w:p w14:paraId="41EF2E4F" w14:textId="77777777" w:rsidR="005E6C1F" w:rsidRPr="003C6BB6" w:rsidRDefault="005E6C1F" w:rsidP="000162DC">
            <w:pPr>
              <w:spacing w:before="40" w:after="40"/>
              <w:jc w:val="right"/>
              <w:rPr>
                <w:sz w:val="20"/>
                <w:szCs w:val="20"/>
              </w:rPr>
            </w:pPr>
            <w:r w:rsidRPr="003C6BB6">
              <w:rPr>
                <w:szCs w:val="20"/>
              </w:rPr>
              <w:t>Assumed antenna isolation</w:t>
            </w:r>
          </w:p>
        </w:tc>
        <w:tc>
          <w:tcPr>
            <w:tcW w:w="1261" w:type="dxa"/>
            <w:noWrap/>
            <w:hideMark/>
          </w:tcPr>
          <w:p w14:paraId="0FD06C76" w14:textId="77777777" w:rsidR="005E6C1F" w:rsidRPr="003C6BB6" w:rsidRDefault="005E6C1F" w:rsidP="000162DC">
            <w:pPr>
              <w:spacing w:before="40" w:after="40"/>
              <w:jc w:val="right"/>
              <w:rPr>
                <w:sz w:val="20"/>
                <w:szCs w:val="20"/>
              </w:rPr>
            </w:pPr>
            <w:r w:rsidRPr="003C6BB6">
              <w:rPr>
                <w:szCs w:val="20"/>
              </w:rPr>
              <w:t>-80</w:t>
            </w:r>
          </w:p>
        </w:tc>
        <w:tc>
          <w:tcPr>
            <w:tcW w:w="1261" w:type="dxa"/>
            <w:noWrap/>
            <w:hideMark/>
          </w:tcPr>
          <w:p w14:paraId="49DDA396" w14:textId="77777777" w:rsidR="005E6C1F" w:rsidRPr="003C6BB6" w:rsidRDefault="005E6C1F" w:rsidP="000162DC">
            <w:pPr>
              <w:spacing w:before="40" w:after="40"/>
              <w:jc w:val="right"/>
              <w:rPr>
                <w:sz w:val="20"/>
                <w:szCs w:val="20"/>
              </w:rPr>
            </w:pPr>
            <w:r w:rsidRPr="003C6BB6">
              <w:rPr>
                <w:szCs w:val="20"/>
              </w:rPr>
              <w:t>-80</w:t>
            </w:r>
          </w:p>
        </w:tc>
        <w:tc>
          <w:tcPr>
            <w:tcW w:w="1262" w:type="dxa"/>
            <w:noWrap/>
            <w:hideMark/>
          </w:tcPr>
          <w:p w14:paraId="56D99E96" w14:textId="77777777" w:rsidR="005E6C1F" w:rsidRPr="003C6BB6" w:rsidRDefault="005E6C1F" w:rsidP="000162DC">
            <w:pPr>
              <w:spacing w:before="40" w:after="40"/>
              <w:jc w:val="right"/>
              <w:rPr>
                <w:sz w:val="20"/>
                <w:szCs w:val="20"/>
              </w:rPr>
            </w:pPr>
            <w:r w:rsidRPr="003C6BB6">
              <w:rPr>
                <w:szCs w:val="20"/>
              </w:rPr>
              <w:t>-80</w:t>
            </w:r>
          </w:p>
        </w:tc>
      </w:tr>
      <w:tr w:rsidR="005E6C1F" w:rsidRPr="003C6BB6" w14:paraId="4E926E8E" w14:textId="77777777" w:rsidTr="000162DC">
        <w:trPr>
          <w:trHeight w:val="285"/>
        </w:trPr>
        <w:tc>
          <w:tcPr>
            <w:tcW w:w="445" w:type="dxa"/>
            <w:noWrap/>
            <w:hideMark/>
          </w:tcPr>
          <w:p w14:paraId="749C0182" w14:textId="77777777" w:rsidR="005E6C1F" w:rsidRPr="003C6BB6" w:rsidRDefault="005E6C1F" w:rsidP="000162DC">
            <w:pPr>
              <w:spacing w:before="40" w:after="40"/>
              <w:jc w:val="center"/>
              <w:rPr>
                <w:sz w:val="20"/>
                <w:szCs w:val="20"/>
              </w:rPr>
            </w:pPr>
            <w:r w:rsidRPr="003C6BB6">
              <w:rPr>
                <w:szCs w:val="20"/>
              </w:rPr>
              <w:t>F</w:t>
            </w:r>
          </w:p>
        </w:tc>
        <w:tc>
          <w:tcPr>
            <w:tcW w:w="5400" w:type="dxa"/>
            <w:noWrap/>
            <w:hideMark/>
          </w:tcPr>
          <w:p w14:paraId="1FF2E086" w14:textId="77777777" w:rsidR="005E6C1F" w:rsidRPr="003C6BB6" w:rsidRDefault="005E6C1F" w:rsidP="000162DC">
            <w:pPr>
              <w:spacing w:before="40" w:after="40"/>
              <w:jc w:val="right"/>
              <w:rPr>
                <w:sz w:val="20"/>
                <w:szCs w:val="20"/>
              </w:rPr>
            </w:pPr>
            <w:r w:rsidRPr="003C6BB6">
              <w:rPr>
                <w:szCs w:val="20"/>
              </w:rPr>
              <w:t>TX power in DL subbands = B+D</w:t>
            </w:r>
          </w:p>
        </w:tc>
        <w:tc>
          <w:tcPr>
            <w:tcW w:w="1261" w:type="dxa"/>
            <w:noWrap/>
            <w:hideMark/>
          </w:tcPr>
          <w:p w14:paraId="439C37BE" w14:textId="77777777" w:rsidR="005E6C1F" w:rsidRPr="003C6BB6" w:rsidRDefault="005E6C1F" w:rsidP="000162DC">
            <w:pPr>
              <w:spacing w:before="40" w:after="40"/>
              <w:jc w:val="right"/>
              <w:rPr>
                <w:sz w:val="20"/>
                <w:szCs w:val="20"/>
              </w:rPr>
            </w:pPr>
            <w:r w:rsidRPr="003C6BB6">
              <w:rPr>
                <w:szCs w:val="20"/>
              </w:rPr>
              <w:t>-27</w:t>
            </w:r>
          </w:p>
        </w:tc>
        <w:tc>
          <w:tcPr>
            <w:tcW w:w="1261" w:type="dxa"/>
            <w:noWrap/>
            <w:hideMark/>
          </w:tcPr>
          <w:p w14:paraId="5B133D4D" w14:textId="77777777" w:rsidR="005E6C1F" w:rsidRPr="003C6BB6" w:rsidRDefault="005E6C1F" w:rsidP="000162DC">
            <w:pPr>
              <w:spacing w:before="40" w:after="40"/>
              <w:jc w:val="right"/>
              <w:rPr>
                <w:sz w:val="20"/>
                <w:szCs w:val="20"/>
              </w:rPr>
            </w:pPr>
            <w:r w:rsidRPr="003C6BB6">
              <w:rPr>
                <w:szCs w:val="20"/>
              </w:rPr>
              <w:t>-42</w:t>
            </w:r>
          </w:p>
        </w:tc>
        <w:tc>
          <w:tcPr>
            <w:tcW w:w="1262" w:type="dxa"/>
            <w:noWrap/>
            <w:hideMark/>
          </w:tcPr>
          <w:p w14:paraId="0C23A58B" w14:textId="77777777" w:rsidR="005E6C1F" w:rsidRPr="003C6BB6" w:rsidRDefault="005E6C1F" w:rsidP="000162DC">
            <w:pPr>
              <w:spacing w:before="40" w:after="40"/>
              <w:jc w:val="right"/>
              <w:rPr>
                <w:sz w:val="20"/>
                <w:szCs w:val="20"/>
              </w:rPr>
            </w:pPr>
            <w:r w:rsidRPr="003C6BB6">
              <w:rPr>
                <w:szCs w:val="20"/>
              </w:rPr>
              <w:t>-56</w:t>
            </w:r>
          </w:p>
        </w:tc>
      </w:tr>
      <w:tr w:rsidR="005E6C1F" w:rsidRPr="003C6BB6" w14:paraId="4B83D318" w14:textId="77777777" w:rsidTr="000162DC">
        <w:trPr>
          <w:trHeight w:val="285"/>
        </w:trPr>
        <w:tc>
          <w:tcPr>
            <w:tcW w:w="445" w:type="dxa"/>
            <w:noWrap/>
            <w:hideMark/>
          </w:tcPr>
          <w:p w14:paraId="62A82C1A" w14:textId="77777777" w:rsidR="005E6C1F" w:rsidRPr="003C6BB6" w:rsidRDefault="005E6C1F" w:rsidP="000162DC">
            <w:pPr>
              <w:spacing w:before="40" w:after="40"/>
              <w:jc w:val="center"/>
              <w:rPr>
                <w:sz w:val="20"/>
                <w:szCs w:val="20"/>
              </w:rPr>
            </w:pPr>
            <w:r w:rsidRPr="003C6BB6">
              <w:rPr>
                <w:szCs w:val="20"/>
              </w:rPr>
              <w:t>G</w:t>
            </w:r>
          </w:p>
        </w:tc>
        <w:tc>
          <w:tcPr>
            <w:tcW w:w="5400" w:type="dxa"/>
            <w:noWrap/>
            <w:hideMark/>
          </w:tcPr>
          <w:p w14:paraId="68B0DE93" w14:textId="77777777" w:rsidR="005E6C1F" w:rsidRPr="003C6BB6" w:rsidRDefault="005E6C1F" w:rsidP="000162DC">
            <w:pPr>
              <w:spacing w:before="40" w:after="40"/>
              <w:jc w:val="right"/>
              <w:rPr>
                <w:sz w:val="20"/>
                <w:szCs w:val="20"/>
              </w:rPr>
            </w:pPr>
            <w:r w:rsidRPr="003C6BB6">
              <w:rPr>
                <w:szCs w:val="20"/>
              </w:rPr>
              <w:t>Assumed IIP3dB</w:t>
            </w:r>
          </w:p>
        </w:tc>
        <w:tc>
          <w:tcPr>
            <w:tcW w:w="1261" w:type="dxa"/>
            <w:noWrap/>
            <w:hideMark/>
          </w:tcPr>
          <w:p w14:paraId="64579447" w14:textId="77777777" w:rsidR="005E6C1F" w:rsidRPr="003C6BB6" w:rsidRDefault="005E6C1F" w:rsidP="000162DC">
            <w:pPr>
              <w:spacing w:before="40" w:after="40"/>
              <w:jc w:val="right"/>
              <w:rPr>
                <w:sz w:val="20"/>
                <w:szCs w:val="20"/>
              </w:rPr>
            </w:pPr>
            <w:r w:rsidRPr="003C6BB6">
              <w:t>-22.6</w:t>
            </w:r>
          </w:p>
        </w:tc>
        <w:tc>
          <w:tcPr>
            <w:tcW w:w="1261" w:type="dxa"/>
            <w:noWrap/>
            <w:hideMark/>
          </w:tcPr>
          <w:p w14:paraId="0EE050B2" w14:textId="77777777" w:rsidR="005E6C1F" w:rsidRPr="003C6BB6" w:rsidRDefault="005E6C1F" w:rsidP="000162DC">
            <w:pPr>
              <w:spacing w:before="40" w:after="40"/>
              <w:jc w:val="right"/>
              <w:rPr>
                <w:sz w:val="20"/>
                <w:szCs w:val="20"/>
              </w:rPr>
            </w:pPr>
            <w:r w:rsidRPr="003C6BB6">
              <w:t>-17.6</w:t>
            </w:r>
          </w:p>
        </w:tc>
        <w:tc>
          <w:tcPr>
            <w:tcW w:w="1262" w:type="dxa"/>
            <w:noWrap/>
            <w:hideMark/>
          </w:tcPr>
          <w:p w14:paraId="4E847B87" w14:textId="77777777" w:rsidR="005E6C1F" w:rsidRPr="003C6BB6" w:rsidRDefault="005E6C1F" w:rsidP="000162DC">
            <w:pPr>
              <w:spacing w:before="40" w:after="40"/>
              <w:jc w:val="right"/>
              <w:rPr>
                <w:sz w:val="20"/>
                <w:szCs w:val="20"/>
              </w:rPr>
            </w:pPr>
            <w:r w:rsidRPr="003C6BB6">
              <w:t>-14.6</w:t>
            </w:r>
          </w:p>
        </w:tc>
      </w:tr>
      <w:tr w:rsidR="005E6C1F" w:rsidRPr="003C6BB6" w14:paraId="10B728AD" w14:textId="77777777" w:rsidTr="000162DC">
        <w:trPr>
          <w:trHeight w:val="285"/>
        </w:trPr>
        <w:tc>
          <w:tcPr>
            <w:tcW w:w="445" w:type="dxa"/>
            <w:noWrap/>
            <w:hideMark/>
          </w:tcPr>
          <w:p w14:paraId="1B460C86" w14:textId="77777777" w:rsidR="005E6C1F" w:rsidRPr="003C6BB6" w:rsidRDefault="005E6C1F" w:rsidP="000162DC">
            <w:pPr>
              <w:spacing w:before="40" w:after="40"/>
              <w:jc w:val="center"/>
              <w:rPr>
                <w:sz w:val="20"/>
                <w:szCs w:val="20"/>
              </w:rPr>
            </w:pPr>
            <w:r w:rsidRPr="003C6BB6">
              <w:rPr>
                <w:szCs w:val="20"/>
              </w:rPr>
              <w:t>H</w:t>
            </w:r>
          </w:p>
        </w:tc>
        <w:tc>
          <w:tcPr>
            <w:tcW w:w="5400" w:type="dxa"/>
            <w:noWrap/>
            <w:hideMark/>
          </w:tcPr>
          <w:p w14:paraId="695B2B1F" w14:textId="77777777" w:rsidR="005E6C1F" w:rsidRPr="003C6BB6" w:rsidRDefault="005E6C1F" w:rsidP="000162DC">
            <w:pPr>
              <w:spacing w:before="40" w:after="40"/>
              <w:jc w:val="right"/>
              <w:rPr>
                <w:sz w:val="20"/>
                <w:szCs w:val="20"/>
              </w:rPr>
            </w:pPr>
            <w:r w:rsidRPr="003C6BB6">
              <w:rPr>
                <w:szCs w:val="20"/>
              </w:rPr>
              <w:t>Gain normalized IM3 power in UL subband =3*F-2*G</w:t>
            </w:r>
          </w:p>
        </w:tc>
        <w:tc>
          <w:tcPr>
            <w:tcW w:w="1261" w:type="dxa"/>
            <w:noWrap/>
            <w:hideMark/>
          </w:tcPr>
          <w:p w14:paraId="6992382C" w14:textId="77777777" w:rsidR="005E6C1F" w:rsidRPr="003C6BB6" w:rsidRDefault="005E6C1F" w:rsidP="000162DC">
            <w:pPr>
              <w:spacing w:before="40" w:after="40"/>
              <w:jc w:val="right"/>
              <w:rPr>
                <w:color w:val="FF0000"/>
                <w:sz w:val="20"/>
                <w:szCs w:val="20"/>
              </w:rPr>
            </w:pPr>
            <w:r w:rsidRPr="003C6BB6">
              <w:rPr>
                <w:color w:val="FF0000"/>
              </w:rPr>
              <w:t>-35.9</w:t>
            </w:r>
          </w:p>
        </w:tc>
        <w:tc>
          <w:tcPr>
            <w:tcW w:w="1261" w:type="dxa"/>
            <w:noWrap/>
            <w:hideMark/>
          </w:tcPr>
          <w:p w14:paraId="2981F01D" w14:textId="77777777" w:rsidR="005E6C1F" w:rsidRPr="003C6BB6" w:rsidRDefault="005E6C1F" w:rsidP="000162DC">
            <w:pPr>
              <w:spacing w:before="40" w:after="40"/>
              <w:jc w:val="right"/>
              <w:rPr>
                <w:color w:val="FF0000"/>
                <w:sz w:val="20"/>
                <w:szCs w:val="20"/>
              </w:rPr>
            </w:pPr>
            <w:r w:rsidRPr="00C76968">
              <w:rPr>
                <w:color w:val="ED7D31" w:themeColor="accent2"/>
              </w:rPr>
              <w:t>-90.9</w:t>
            </w:r>
          </w:p>
        </w:tc>
        <w:tc>
          <w:tcPr>
            <w:tcW w:w="1262" w:type="dxa"/>
            <w:noWrap/>
            <w:hideMark/>
          </w:tcPr>
          <w:p w14:paraId="78E5533C" w14:textId="77777777" w:rsidR="005E6C1F" w:rsidRPr="003C6BB6" w:rsidRDefault="005E6C1F" w:rsidP="000162DC">
            <w:pPr>
              <w:spacing w:before="40" w:after="40"/>
              <w:jc w:val="right"/>
              <w:rPr>
                <w:sz w:val="20"/>
                <w:szCs w:val="20"/>
              </w:rPr>
            </w:pPr>
            <w:r w:rsidRPr="003C6BB6">
              <w:t>-138.9</w:t>
            </w:r>
          </w:p>
        </w:tc>
      </w:tr>
    </w:tbl>
    <w:p w14:paraId="5DA01C55" w14:textId="77777777" w:rsidR="005E6C1F" w:rsidRPr="003C6BB6" w:rsidRDefault="005E6C1F" w:rsidP="005E6C1F"/>
    <w:p w14:paraId="626BDE84" w14:textId="77777777" w:rsidR="005E6C1F" w:rsidRPr="003C6BB6" w:rsidRDefault="005E6C1F" w:rsidP="005E6C1F">
      <w:r w:rsidRPr="003C6BB6">
        <w:t>One can observe that</w:t>
      </w:r>
    </w:p>
    <w:p w14:paraId="5F444E89" w14:textId="77777777" w:rsidR="005E6C1F" w:rsidRPr="003C6BB6" w:rsidRDefault="005E6C1F" w:rsidP="005E6C1F">
      <w:pPr>
        <w:rPr>
          <w:b/>
        </w:rPr>
      </w:pPr>
      <w:r w:rsidRPr="003C6BB6">
        <w:rPr>
          <w:b/>
        </w:rPr>
        <w:t xml:space="preserve">LA BS </w:t>
      </w:r>
      <w:proofErr w:type="gramStart"/>
      <w:r w:rsidRPr="003C6BB6">
        <w:rPr>
          <w:b/>
        </w:rPr>
        <w:t>class</w:t>
      </w:r>
      <w:proofErr w:type="gramEnd"/>
    </w:p>
    <w:p w14:paraId="5A85BCC7" w14:textId="38B901CD" w:rsidR="005E6C1F" w:rsidRPr="003C6BB6" w:rsidRDefault="005E6C1F" w:rsidP="005E6C1F">
      <w:pPr>
        <w:ind w:left="360"/>
      </w:pPr>
      <w:r w:rsidRPr="003C6BB6">
        <w:t>With an assumption of 80 dB antenna isolation, DL subband signal likely does not cause excessive IM3 distortions to the UL subband when SBFD is deployed using typical existing LNA for the LA BS class. For these BS, the IM3 powers in the UL subband are well below the REFSENS level.</w:t>
      </w:r>
    </w:p>
    <w:p w14:paraId="57A8046B" w14:textId="77777777" w:rsidR="005E6C1F" w:rsidRPr="003C6BB6" w:rsidRDefault="005E6C1F" w:rsidP="005E6C1F">
      <w:pPr>
        <w:rPr>
          <w:b/>
        </w:rPr>
      </w:pPr>
      <w:r w:rsidRPr="003C6BB6">
        <w:rPr>
          <w:b/>
        </w:rPr>
        <w:t>MR BS class</w:t>
      </w:r>
    </w:p>
    <w:p w14:paraId="63BE6CD0" w14:textId="77777777" w:rsidR="005E6C1F" w:rsidRPr="003C6BB6" w:rsidRDefault="005E6C1F" w:rsidP="005E6C1F">
      <w:pPr>
        <w:ind w:left="360"/>
      </w:pPr>
      <w:r w:rsidRPr="003C6BB6">
        <w:t>With the assumed 80 dB antenna isolation and IIP3dB for the LNA, DL subband signal can leak IM3 distortions to the UL subband when SBFD is deployed and causes 3 dB desensitization to the UL subband resources. One possible solution is to improve the IIP3dB performance of the LNA. For instance, if the IIP3dB is improved by 5 dB, then the gain normalized IM3 power would be around 10 dB below the receiver sensitivity level, which means the desensitization is reduced to 0.4 dB.</w:t>
      </w:r>
    </w:p>
    <w:p w14:paraId="1B614FA4" w14:textId="77777777" w:rsidR="005E6C1F" w:rsidRPr="003C6BB6" w:rsidRDefault="005E6C1F" w:rsidP="005E6C1F">
      <w:pPr>
        <w:rPr>
          <w:b/>
        </w:rPr>
      </w:pPr>
      <w:r w:rsidRPr="003C6BB6">
        <w:rPr>
          <w:b/>
        </w:rPr>
        <w:t>WA BS class</w:t>
      </w:r>
    </w:p>
    <w:p w14:paraId="7F390584" w14:textId="77777777" w:rsidR="005E6C1F" w:rsidRPr="003C6BB6" w:rsidRDefault="005E6C1F" w:rsidP="005E6C1F">
      <w:pPr>
        <w:ind w:left="360"/>
      </w:pPr>
      <w:r w:rsidRPr="003C6BB6">
        <w:t>Due to the much higher transmit power and more stringent REFSENS requirements for the WA BS class, SBFD cannot be deployed using typical existing LNA for the WA BS class. The resulting IM3 distortion to the UL subband may be 50 dB above the REFSENS level. Alternative implementation solutions are needed.</w:t>
      </w:r>
    </w:p>
    <w:p w14:paraId="499588F8" w14:textId="2C86F888" w:rsidR="005E6C1F" w:rsidRPr="003C6BB6" w:rsidRDefault="005E6C1F" w:rsidP="00FC0D96">
      <w:pPr>
        <w:pStyle w:val="ListParagraph"/>
        <w:numPr>
          <w:ilvl w:val="0"/>
          <w:numId w:val="24"/>
        </w:numPr>
        <w:rPr>
          <w:lang w:val="en-US"/>
        </w:rPr>
      </w:pPr>
      <w:r w:rsidRPr="003C6BB6">
        <w:rPr>
          <w:szCs w:val="16"/>
          <w:lang w:val="en-US"/>
        </w:rPr>
        <w:t xml:space="preserve">One possibility is to consider an LNA implementation with an IIP3dB </w:t>
      </w:r>
      <w:r w:rsidR="00A63938">
        <w:rPr>
          <w:szCs w:val="16"/>
          <w:lang w:val="en-US"/>
        </w:rPr>
        <w:t xml:space="preserve">of </w:t>
      </w:r>
      <w:r w:rsidRPr="003C6BB6">
        <w:rPr>
          <w:szCs w:val="16"/>
          <w:lang w:val="en-US"/>
        </w:rPr>
        <w:t xml:space="preserve">at </w:t>
      </w:r>
      <w:r w:rsidR="00A63938">
        <w:rPr>
          <w:szCs w:val="16"/>
          <w:lang w:val="en-US"/>
        </w:rPr>
        <w:t>least 5</w:t>
      </w:r>
      <w:r w:rsidRPr="003C6BB6">
        <w:rPr>
          <w:szCs w:val="16"/>
          <w:lang w:val="en-US"/>
        </w:rPr>
        <w:t xml:space="preserve"> dBm, which can reduce the IM3 induced desensitization to 1 dB. However, such large implementation improvements to the LNA come with substantially higher energy consumption and larger physical dimensions. Both of which make the integration into the antenna array much more challenging considering the radio unit size and heat management limits.</w:t>
      </w:r>
    </w:p>
    <w:p w14:paraId="08B48137" w14:textId="7EF0FD96" w:rsidR="005E6C1F" w:rsidRPr="003C6BB6" w:rsidRDefault="005E6C1F" w:rsidP="00FC0D96">
      <w:pPr>
        <w:pStyle w:val="ListParagraph"/>
        <w:numPr>
          <w:ilvl w:val="0"/>
          <w:numId w:val="24"/>
        </w:numPr>
        <w:rPr>
          <w:lang w:val="en-US"/>
        </w:rPr>
      </w:pPr>
      <w:r w:rsidRPr="003C6BB6">
        <w:rPr>
          <w:szCs w:val="16"/>
          <w:lang w:val="en-US"/>
        </w:rPr>
        <w:lastRenderedPageBreak/>
        <w:t>Another possibility is to consider RF filtering before the LNA. However, this may not be practical for carrier frequencies of interest due to a very high requirement on the Q-factor of the filter caused by very small guard PRBs between the DL and the UL subbands. For a system operating with both UL only slots and SBFD mixed direction slots, the RF filtering also need to be tunable. Insertion/switch losses of the RF filters can introduce additional sources of desensitization.</w:t>
      </w:r>
    </w:p>
    <w:p w14:paraId="0FCDDCC5" w14:textId="77777777" w:rsidR="005E6C1F" w:rsidRPr="003C6BB6" w:rsidRDefault="005E6C1F" w:rsidP="00FC0D96">
      <w:pPr>
        <w:pStyle w:val="ListParagraph"/>
        <w:numPr>
          <w:ilvl w:val="0"/>
          <w:numId w:val="24"/>
        </w:numPr>
        <w:rPr>
          <w:lang w:val="en-US"/>
        </w:rPr>
      </w:pPr>
      <w:r w:rsidRPr="003C6BB6">
        <w:rPr>
          <w:szCs w:val="16"/>
          <w:lang w:val="en-US"/>
        </w:rPr>
        <w:t>A third option is to consider removing these distortions using digital cancellation solutions; however, as can be seen in the above table the required cancellation level is very high and may not be practical.</w:t>
      </w:r>
    </w:p>
    <w:p w14:paraId="264E74DC" w14:textId="77777777" w:rsidR="005E6C1F" w:rsidRPr="003C6BB6" w:rsidRDefault="005E6C1F" w:rsidP="005E6C1F">
      <w:pPr>
        <w:pStyle w:val="Heading2"/>
        <w:rPr>
          <w:lang w:val="en-US"/>
        </w:rPr>
      </w:pPr>
      <w:r w:rsidRPr="003C6BB6">
        <w:rPr>
          <w:lang w:val="en-US"/>
        </w:rPr>
        <w:t>2.3</w:t>
      </w:r>
      <w:r w:rsidRPr="003C6BB6">
        <w:rPr>
          <w:lang w:val="en-US"/>
        </w:rPr>
        <w:tab/>
        <w:t>Reciprocal mixing of phase noise</w:t>
      </w:r>
    </w:p>
    <w:p w14:paraId="2AE5F2FD" w14:textId="0B79E192" w:rsidR="005E6C1F" w:rsidRPr="003C6BB6" w:rsidRDefault="005E6C1F" w:rsidP="005E6C1F">
      <w:r w:rsidRPr="003C6BB6">
        <w:t xml:space="preserve">In Section 3.3, we made estimates of the </w:t>
      </w:r>
      <w:r w:rsidR="009826CC" w:rsidRPr="003C6BB6">
        <w:t>interference power from the DL subbands to the UL subband caused by reciprocal mixing of phase noise</w:t>
      </w:r>
      <w:r w:rsidRPr="003C6BB6">
        <w:t xml:space="preserve"> using the phase noise models discussed in RAN4 Rel-17. It can be observed that the </w:t>
      </w:r>
      <w:r w:rsidR="00AC45FF" w:rsidRPr="003C6BB6">
        <w:t xml:space="preserve">interference power from the DL subbands to the UL subband </w:t>
      </w:r>
      <w:r w:rsidRPr="003C6BB6">
        <w:t>is around -</w:t>
      </w:r>
      <w:r w:rsidR="00AC45FF" w:rsidRPr="003C6BB6">
        <w:t>6</w:t>
      </w:r>
      <w:r w:rsidRPr="003C6BB6">
        <w:t xml:space="preserve">0 </w:t>
      </w:r>
      <w:r w:rsidR="00AC45FF" w:rsidRPr="003C6BB6">
        <w:t xml:space="preserve">to -70 </w:t>
      </w:r>
      <w:r w:rsidRPr="003C6BB6">
        <w:t>dBc</w:t>
      </w:r>
      <w:r w:rsidR="00AC45FF" w:rsidRPr="003C6BB6">
        <w:t xml:space="preserve"> depending on the implementation of the BS</w:t>
      </w:r>
      <w:r w:rsidRPr="003C6BB6">
        <w:t>. The impact to the SBFD system can be estimated in the following table:</w:t>
      </w:r>
    </w:p>
    <w:p w14:paraId="52A7B04C" w14:textId="1AEC601F" w:rsidR="005E6C1F" w:rsidRPr="003C6BB6" w:rsidRDefault="005E6C1F" w:rsidP="005E6C1F">
      <w:pPr>
        <w:pStyle w:val="Caption"/>
      </w:pPr>
      <w:r w:rsidRPr="003C6BB6">
        <w:t xml:space="preserve">Table </w:t>
      </w:r>
      <w:r w:rsidRPr="003C6BB6">
        <w:fldChar w:fldCharType="begin"/>
      </w:r>
      <w:r w:rsidRPr="003C6BB6">
        <w:instrText xml:space="preserve"> SEQ Table \* ARABIC </w:instrText>
      </w:r>
      <w:r w:rsidRPr="003C6BB6">
        <w:fldChar w:fldCharType="separate"/>
      </w:r>
      <w:r w:rsidR="00C76968">
        <w:rPr>
          <w:noProof/>
        </w:rPr>
        <w:t>3</w:t>
      </w:r>
      <w:r w:rsidRPr="003C6BB6">
        <w:fldChar w:fldCharType="end"/>
      </w:r>
      <w:r w:rsidRPr="003C6BB6">
        <w:t xml:space="preserve"> Example </w:t>
      </w:r>
      <w:r w:rsidR="00775799" w:rsidRPr="003C6BB6">
        <w:t>reciprocal mixing</w:t>
      </w:r>
      <w:r w:rsidRPr="003C6BB6">
        <w:t xml:space="preserve"> distortion in the UL subband caused by SBFD DL subbands assuming 80 dB spatial isolation and example phase noise models. (All powers are gain</w:t>
      </w:r>
      <w:r w:rsidRPr="003C6BB6">
        <w:rPr>
          <w:szCs w:val="20"/>
        </w:rPr>
        <w:t xml:space="preserve"> normalized</w:t>
      </w:r>
      <w:r w:rsidRPr="003C6BB6">
        <w:t>.)</w:t>
      </w:r>
    </w:p>
    <w:tbl>
      <w:tblPr>
        <w:tblStyle w:val="TableGrid"/>
        <w:tblW w:w="0" w:type="auto"/>
        <w:tblLayout w:type="fixed"/>
        <w:tblLook w:val="04A0" w:firstRow="1" w:lastRow="0" w:firstColumn="1" w:lastColumn="0" w:noHBand="0" w:noVBand="1"/>
      </w:tblPr>
      <w:tblGrid>
        <w:gridCol w:w="445"/>
        <w:gridCol w:w="5400"/>
        <w:gridCol w:w="1261"/>
        <w:gridCol w:w="1261"/>
        <w:gridCol w:w="1262"/>
      </w:tblGrid>
      <w:tr w:rsidR="005E6C1F" w:rsidRPr="003C6BB6" w14:paraId="18E08540" w14:textId="77777777" w:rsidTr="000162DC">
        <w:trPr>
          <w:trHeight w:val="285"/>
        </w:trPr>
        <w:tc>
          <w:tcPr>
            <w:tcW w:w="445" w:type="dxa"/>
            <w:noWrap/>
            <w:vAlign w:val="center"/>
            <w:hideMark/>
          </w:tcPr>
          <w:p w14:paraId="06232C07" w14:textId="77777777" w:rsidR="005E6C1F" w:rsidRPr="003C6BB6" w:rsidRDefault="005E6C1F" w:rsidP="000162DC">
            <w:pPr>
              <w:spacing w:before="40" w:after="40"/>
              <w:jc w:val="right"/>
              <w:rPr>
                <w:sz w:val="20"/>
                <w:szCs w:val="20"/>
              </w:rPr>
            </w:pPr>
          </w:p>
        </w:tc>
        <w:tc>
          <w:tcPr>
            <w:tcW w:w="5400" w:type="dxa"/>
            <w:noWrap/>
            <w:vAlign w:val="center"/>
            <w:hideMark/>
          </w:tcPr>
          <w:p w14:paraId="0E5CC8E9" w14:textId="77777777" w:rsidR="005E6C1F" w:rsidRPr="003C6BB6" w:rsidRDefault="005E6C1F" w:rsidP="000162DC">
            <w:pPr>
              <w:spacing w:before="40" w:after="40"/>
              <w:jc w:val="right"/>
              <w:rPr>
                <w:sz w:val="20"/>
                <w:szCs w:val="20"/>
              </w:rPr>
            </w:pPr>
          </w:p>
        </w:tc>
        <w:tc>
          <w:tcPr>
            <w:tcW w:w="1261" w:type="dxa"/>
            <w:noWrap/>
            <w:vAlign w:val="center"/>
            <w:hideMark/>
          </w:tcPr>
          <w:p w14:paraId="1894473F" w14:textId="77777777" w:rsidR="005E6C1F" w:rsidRPr="003C6BB6" w:rsidRDefault="005E6C1F" w:rsidP="000162DC">
            <w:pPr>
              <w:spacing w:before="40" w:after="40"/>
              <w:jc w:val="right"/>
              <w:rPr>
                <w:sz w:val="20"/>
                <w:szCs w:val="20"/>
              </w:rPr>
            </w:pPr>
            <w:r w:rsidRPr="003C6BB6">
              <w:rPr>
                <w:szCs w:val="20"/>
              </w:rPr>
              <w:t>WA BS</w:t>
            </w:r>
          </w:p>
        </w:tc>
        <w:tc>
          <w:tcPr>
            <w:tcW w:w="1261" w:type="dxa"/>
            <w:noWrap/>
            <w:vAlign w:val="center"/>
            <w:hideMark/>
          </w:tcPr>
          <w:p w14:paraId="0B7E02FF" w14:textId="77777777" w:rsidR="005E6C1F" w:rsidRPr="003C6BB6" w:rsidRDefault="005E6C1F" w:rsidP="000162DC">
            <w:pPr>
              <w:spacing w:before="40" w:after="40"/>
              <w:jc w:val="right"/>
              <w:rPr>
                <w:sz w:val="20"/>
                <w:szCs w:val="20"/>
              </w:rPr>
            </w:pPr>
            <w:r w:rsidRPr="003C6BB6">
              <w:rPr>
                <w:szCs w:val="20"/>
              </w:rPr>
              <w:t>MR BS</w:t>
            </w:r>
          </w:p>
        </w:tc>
        <w:tc>
          <w:tcPr>
            <w:tcW w:w="1262" w:type="dxa"/>
            <w:noWrap/>
            <w:vAlign w:val="center"/>
            <w:hideMark/>
          </w:tcPr>
          <w:p w14:paraId="7C45B292" w14:textId="77777777" w:rsidR="005E6C1F" w:rsidRPr="003C6BB6" w:rsidRDefault="005E6C1F" w:rsidP="000162DC">
            <w:pPr>
              <w:spacing w:before="40" w:after="40"/>
              <w:jc w:val="right"/>
              <w:rPr>
                <w:sz w:val="20"/>
                <w:szCs w:val="20"/>
              </w:rPr>
            </w:pPr>
            <w:r w:rsidRPr="003C6BB6">
              <w:rPr>
                <w:szCs w:val="20"/>
              </w:rPr>
              <w:t>LA BS</w:t>
            </w:r>
          </w:p>
        </w:tc>
      </w:tr>
      <w:tr w:rsidR="005E6C1F" w:rsidRPr="003C6BB6" w14:paraId="229BD842" w14:textId="77777777" w:rsidTr="000162DC">
        <w:trPr>
          <w:trHeight w:val="285"/>
        </w:trPr>
        <w:tc>
          <w:tcPr>
            <w:tcW w:w="445" w:type="dxa"/>
            <w:noWrap/>
            <w:hideMark/>
          </w:tcPr>
          <w:p w14:paraId="7864A59D" w14:textId="77777777" w:rsidR="005E6C1F" w:rsidRPr="003C6BB6" w:rsidRDefault="005E6C1F" w:rsidP="000162DC">
            <w:pPr>
              <w:spacing w:before="40" w:after="40"/>
              <w:jc w:val="center"/>
              <w:rPr>
                <w:sz w:val="20"/>
                <w:szCs w:val="20"/>
              </w:rPr>
            </w:pPr>
            <w:r w:rsidRPr="003C6BB6">
              <w:rPr>
                <w:szCs w:val="20"/>
              </w:rPr>
              <w:t>A</w:t>
            </w:r>
          </w:p>
        </w:tc>
        <w:tc>
          <w:tcPr>
            <w:tcW w:w="5400" w:type="dxa"/>
            <w:noWrap/>
            <w:hideMark/>
          </w:tcPr>
          <w:p w14:paraId="48326F2C" w14:textId="77777777" w:rsidR="005E6C1F" w:rsidRPr="003C6BB6" w:rsidRDefault="005E6C1F" w:rsidP="000162DC">
            <w:pPr>
              <w:spacing w:before="40" w:after="40"/>
              <w:jc w:val="right"/>
              <w:rPr>
                <w:sz w:val="20"/>
                <w:szCs w:val="20"/>
              </w:rPr>
            </w:pPr>
            <w:r w:rsidRPr="003C6BB6">
              <w:rPr>
                <w:szCs w:val="20"/>
              </w:rPr>
              <w:t>RAN4 REFSENS</w:t>
            </w:r>
          </w:p>
        </w:tc>
        <w:tc>
          <w:tcPr>
            <w:tcW w:w="1261" w:type="dxa"/>
            <w:noWrap/>
            <w:hideMark/>
          </w:tcPr>
          <w:p w14:paraId="51DFBDA1" w14:textId="77777777" w:rsidR="005E6C1F" w:rsidRPr="003C6BB6" w:rsidRDefault="005E6C1F" w:rsidP="000162DC">
            <w:pPr>
              <w:spacing w:before="40" w:after="40"/>
              <w:jc w:val="right"/>
              <w:rPr>
                <w:sz w:val="20"/>
                <w:szCs w:val="20"/>
              </w:rPr>
            </w:pPr>
            <w:r w:rsidRPr="003C6BB6">
              <w:rPr>
                <w:szCs w:val="20"/>
              </w:rPr>
              <w:t>-95.6</w:t>
            </w:r>
          </w:p>
        </w:tc>
        <w:tc>
          <w:tcPr>
            <w:tcW w:w="1261" w:type="dxa"/>
            <w:noWrap/>
            <w:hideMark/>
          </w:tcPr>
          <w:p w14:paraId="0F7AB0BE" w14:textId="77777777" w:rsidR="005E6C1F" w:rsidRPr="003C6BB6" w:rsidRDefault="005E6C1F" w:rsidP="000162DC">
            <w:pPr>
              <w:spacing w:before="40" w:after="40"/>
              <w:jc w:val="right"/>
              <w:rPr>
                <w:sz w:val="20"/>
                <w:szCs w:val="20"/>
              </w:rPr>
            </w:pPr>
            <w:r w:rsidRPr="003C6BB6">
              <w:rPr>
                <w:szCs w:val="20"/>
              </w:rPr>
              <w:t>-90.6</w:t>
            </w:r>
          </w:p>
        </w:tc>
        <w:tc>
          <w:tcPr>
            <w:tcW w:w="1262" w:type="dxa"/>
            <w:noWrap/>
            <w:hideMark/>
          </w:tcPr>
          <w:p w14:paraId="70DB2809" w14:textId="77777777" w:rsidR="005E6C1F" w:rsidRPr="003C6BB6" w:rsidRDefault="005E6C1F" w:rsidP="000162DC">
            <w:pPr>
              <w:spacing w:before="40" w:after="40"/>
              <w:jc w:val="right"/>
              <w:rPr>
                <w:sz w:val="20"/>
                <w:szCs w:val="20"/>
              </w:rPr>
            </w:pPr>
            <w:r w:rsidRPr="003C6BB6">
              <w:rPr>
                <w:szCs w:val="20"/>
              </w:rPr>
              <w:t>-87.6</w:t>
            </w:r>
          </w:p>
        </w:tc>
      </w:tr>
      <w:tr w:rsidR="005E6C1F" w:rsidRPr="003C6BB6" w14:paraId="21230A11" w14:textId="77777777" w:rsidTr="000162DC">
        <w:trPr>
          <w:trHeight w:val="285"/>
        </w:trPr>
        <w:tc>
          <w:tcPr>
            <w:tcW w:w="445" w:type="dxa"/>
            <w:noWrap/>
            <w:hideMark/>
          </w:tcPr>
          <w:p w14:paraId="4FC42089" w14:textId="77777777" w:rsidR="005E6C1F" w:rsidRPr="003C6BB6" w:rsidRDefault="005E6C1F" w:rsidP="000162DC">
            <w:pPr>
              <w:spacing w:before="40" w:after="40"/>
              <w:jc w:val="center"/>
              <w:rPr>
                <w:sz w:val="20"/>
                <w:szCs w:val="20"/>
              </w:rPr>
            </w:pPr>
            <w:r w:rsidRPr="003C6BB6">
              <w:rPr>
                <w:szCs w:val="20"/>
              </w:rPr>
              <w:t>B</w:t>
            </w:r>
          </w:p>
        </w:tc>
        <w:tc>
          <w:tcPr>
            <w:tcW w:w="5400" w:type="dxa"/>
            <w:noWrap/>
            <w:hideMark/>
          </w:tcPr>
          <w:p w14:paraId="32210954" w14:textId="77777777" w:rsidR="005E6C1F" w:rsidRPr="003C6BB6" w:rsidRDefault="005E6C1F" w:rsidP="000162DC">
            <w:pPr>
              <w:spacing w:before="40" w:after="40"/>
              <w:jc w:val="right"/>
              <w:rPr>
                <w:sz w:val="20"/>
                <w:szCs w:val="20"/>
              </w:rPr>
            </w:pPr>
            <w:r w:rsidRPr="003C6BB6">
              <w:rPr>
                <w:szCs w:val="20"/>
              </w:rPr>
              <w:t>TX power</w:t>
            </w:r>
          </w:p>
        </w:tc>
        <w:tc>
          <w:tcPr>
            <w:tcW w:w="1261" w:type="dxa"/>
            <w:noWrap/>
            <w:hideMark/>
          </w:tcPr>
          <w:p w14:paraId="386FA206" w14:textId="77777777" w:rsidR="005E6C1F" w:rsidRPr="003C6BB6" w:rsidRDefault="005E6C1F" w:rsidP="000162DC">
            <w:pPr>
              <w:spacing w:before="40" w:after="40"/>
              <w:jc w:val="right"/>
              <w:rPr>
                <w:sz w:val="20"/>
                <w:szCs w:val="20"/>
              </w:rPr>
            </w:pPr>
            <w:r w:rsidRPr="003C6BB6">
              <w:rPr>
                <w:szCs w:val="20"/>
              </w:rPr>
              <w:t>53</w:t>
            </w:r>
          </w:p>
        </w:tc>
        <w:tc>
          <w:tcPr>
            <w:tcW w:w="1261" w:type="dxa"/>
            <w:noWrap/>
            <w:hideMark/>
          </w:tcPr>
          <w:p w14:paraId="2DA79719" w14:textId="77777777" w:rsidR="005E6C1F" w:rsidRPr="003C6BB6" w:rsidRDefault="005E6C1F" w:rsidP="000162DC">
            <w:pPr>
              <w:spacing w:before="40" w:after="40"/>
              <w:jc w:val="right"/>
              <w:rPr>
                <w:sz w:val="20"/>
                <w:szCs w:val="20"/>
              </w:rPr>
            </w:pPr>
            <w:r w:rsidRPr="003C6BB6">
              <w:rPr>
                <w:szCs w:val="20"/>
              </w:rPr>
              <w:t>38</w:t>
            </w:r>
          </w:p>
        </w:tc>
        <w:tc>
          <w:tcPr>
            <w:tcW w:w="1262" w:type="dxa"/>
            <w:noWrap/>
            <w:hideMark/>
          </w:tcPr>
          <w:p w14:paraId="115C6889" w14:textId="77777777" w:rsidR="005E6C1F" w:rsidRPr="003C6BB6" w:rsidRDefault="005E6C1F" w:rsidP="000162DC">
            <w:pPr>
              <w:spacing w:before="40" w:after="40"/>
              <w:jc w:val="right"/>
              <w:rPr>
                <w:sz w:val="20"/>
                <w:szCs w:val="20"/>
              </w:rPr>
            </w:pPr>
            <w:r w:rsidRPr="003C6BB6">
              <w:rPr>
                <w:szCs w:val="20"/>
              </w:rPr>
              <w:t>24</w:t>
            </w:r>
          </w:p>
        </w:tc>
      </w:tr>
      <w:tr w:rsidR="005E6C1F" w:rsidRPr="003C6BB6" w14:paraId="7EFCD773" w14:textId="77777777" w:rsidTr="000162DC">
        <w:trPr>
          <w:trHeight w:val="285"/>
        </w:trPr>
        <w:tc>
          <w:tcPr>
            <w:tcW w:w="445" w:type="dxa"/>
            <w:noWrap/>
            <w:hideMark/>
          </w:tcPr>
          <w:p w14:paraId="5845EDCA" w14:textId="77777777" w:rsidR="005E6C1F" w:rsidRPr="003C6BB6" w:rsidRDefault="005E6C1F" w:rsidP="000162DC">
            <w:pPr>
              <w:spacing w:before="40" w:after="40"/>
              <w:jc w:val="center"/>
              <w:rPr>
                <w:sz w:val="20"/>
                <w:szCs w:val="20"/>
              </w:rPr>
            </w:pPr>
            <w:r w:rsidRPr="003C6BB6">
              <w:rPr>
                <w:szCs w:val="20"/>
              </w:rPr>
              <w:t>D</w:t>
            </w:r>
          </w:p>
        </w:tc>
        <w:tc>
          <w:tcPr>
            <w:tcW w:w="5400" w:type="dxa"/>
            <w:noWrap/>
            <w:hideMark/>
          </w:tcPr>
          <w:p w14:paraId="0DC04064" w14:textId="77777777" w:rsidR="005E6C1F" w:rsidRPr="003C6BB6" w:rsidRDefault="005E6C1F" w:rsidP="000162DC">
            <w:pPr>
              <w:spacing w:before="40" w:after="40"/>
              <w:jc w:val="right"/>
              <w:rPr>
                <w:sz w:val="20"/>
                <w:szCs w:val="20"/>
              </w:rPr>
            </w:pPr>
            <w:r w:rsidRPr="003C6BB6">
              <w:rPr>
                <w:szCs w:val="20"/>
              </w:rPr>
              <w:t>Assumed antenna isolation</w:t>
            </w:r>
          </w:p>
        </w:tc>
        <w:tc>
          <w:tcPr>
            <w:tcW w:w="1261" w:type="dxa"/>
            <w:noWrap/>
            <w:hideMark/>
          </w:tcPr>
          <w:p w14:paraId="23730649" w14:textId="77777777" w:rsidR="005E6C1F" w:rsidRPr="003C6BB6" w:rsidRDefault="005E6C1F" w:rsidP="000162DC">
            <w:pPr>
              <w:spacing w:before="40" w:after="40"/>
              <w:jc w:val="right"/>
              <w:rPr>
                <w:sz w:val="20"/>
                <w:szCs w:val="20"/>
              </w:rPr>
            </w:pPr>
            <w:r w:rsidRPr="003C6BB6">
              <w:rPr>
                <w:szCs w:val="20"/>
              </w:rPr>
              <w:t>-80</w:t>
            </w:r>
          </w:p>
        </w:tc>
        <w:tc>
          <w:tcPr>
            <w:tcW w:w="1261" w:type="dxa"/>
            <w:noWrap/>
            <w:hideMark/>
          </w:tcPr>
          <w:p w14:paraId="0EC4DCB7" w14:textId="77777777" w:rsidR="005E6C1F" w:rsidRPr="003C6BB6" w:rsidRDefault="005E6C1F" w:rsidP="000162DC">
            <w:pPr>
              <w:spacing w:before="40" w:after="40"/>
              <w:jc w:val="right"/>
              <w:rPr>
                <w:sz w:val="20"/>
                <w:szCs w:val="20"/>
              </w:rPr>
            </w:pPr>
            <w:r w:rsidRPr="003C6BB6">
              <w:rPr>
                <w:szCs w:val="20"/>
              </w:rPr>
              <w:t>-80</w:t>
            </w:r>
          </w:p>
        </w:tc>
        <w:tc>
          <w:tcPr>
            <w:tcW w:w="1262" w:type="dxa"/>
            <w:noWrap/>
            <w:hideMark/>
          </w:tcPr>
          <w:p w14:paraId="315402D1" w14:textId="77777777" w:rsidR="005E6C1F" w:rsidRPr="003C6BB6" w:rsidRDefault="005E6C1F" w:rsidP="000162DC">
            <w:pPr>
              <w:spacing w:before="40" w:after="40"/>
              <w:jc w:val="right"/>
              <w:rPr>
                <w:sz w:val="20"/>
                <w:szCs w:val="20"/>
              </w:rPr>
            </w:pPr>
            <w:r w:rsidRPr="003C6BB6">
              <w:rPr>
                <w:szCs w:val="20"/>
              </w:rPr>
              <w:t>-80</w:t>
            </w:r>
          </w:p>
        </w:tc>
      </w:tr>
      <w:tr w:rsidR="005E6C1F" w:rsidRPr="003C6BB6" w14:paraId="4E311220" w14:textId="77777777" w:rsidTr="000162DC">
        <w:trPr>
          <w:trHeight w:val="285"/>
        </w:trPr>
        <w:tc>
          <w:tcPr>
            <w:tcW w:w="445" w:type="dxa"/>
            <w:noWrap/>
          </w:tcPr>
          <w:p w14:paraId="44E25A94" w14:textId="77777777" w:rsidR="005E6C1F" w:rsidRPr="003C6BB6" w:rsidRDefault="005E6C1F" w:rsidP="000162DC">
            <w:pPr>
              <w:spacing w:before="40" w:after="40"/>
              <w:jc w:val="center"/>
              <w:rPr>
                <w:sz w:val="20"/>
                <w:szCs w:val="20"/>
              </w:rPr>
            </w:pPr>
            <w:r w:rsidRPr="003C6BB6">
              <w:rPr>
                <w:szCs w:val="20"/>
              </w:rPr>
              <w:t>F</w:t>
            </w:r>
          </w:p>
        </w:tc>
        <w:tc>
          <w:tcPr>
            <w:tcW w:w="5400" w:type="dxa"/>
            <w:noWrap/>
          </w:tcPr>
          <w:p w14:paraId="3AB9A6B9" w14:textId="77777777" w:rsidR="005E6C1F" w:rsidRPr="003C6BB6" w:rsidRDefault="005E6C1F" w:rsidP="000162DC">
            <w:pPr>
              <w:spacing w:before="40" w:after="40"/>
              <w:jc w:val="right"/>
              <w:rPr>
                <w:sz w:val="20"/>
                <w:szCs w:val="20"/>
              </w:rPr>
            </w:pPr>
            <w:r w:rsidRPr="003C6BB6">
              <w:rPr>
                <w:szCs w:val="20"/>
              </w:rPr>
              <w:t>TX power in DL subbands = B+D</w:t>
            </w:r>
          </w:p>
        </w:tc>
        <w:tc>
          <w:tcPr>
            <w:tcW w:w="1261" w:type="dxa"/>
            <w:noWrap/>
          </w:tcPr>
          <w:p w14:paraId="7F3DE191" w14:textId="77777777" w:rsidR="005E6C1F" w:rsidRPr="003C6BB6" w:rsidRDefault="005E6C1F" w:rsidP="000162DC">
            <w:pPr>
              <w:spacing w:before="40" w:after="40"/>
              <w:jc w:val="right"/>
              <w:rPr>
                <w:color w:val="ED7D31" w:themeColor="accent2"/>
                <w:sz w:val="20"/>
                <w:szCs w:val="20"/>
              </w:rPr>
            </w:pPr>
            <w:r w:rsidRPr="003C6BB6">
              <w:rPr>
                <w:szCs w:val="20"/>
              </w:rPr>
              <w:t>-27</w:t>
            </w:r>
          </w:p>
        </w:tc>
        <w:tc>
          <w:tcPr>
            <w:tcW w:w="1261" w:type="dxa"/>
            <w:noWrap/>
          </w:tcPr>
          <w:p w14:paraId="04037A21" w14:textId="77777777" w:rsidR="005E6C1F" w:rsidRPr="003C6BB6" w:rsidRDefault="005E6C1F" w:rsidP="000162DC">
            <w:pPr>
              <w:spacing w:before="40" w:after="40"/>
              <w:jc w:val="right"/>
              <w:rPr>
                <w:color w:val="ED7D31" w:themeColor="accent2"/>
                <w:sz w:val="20"/>
                <w:szCs w:val="20"/>
              </w:rPr>
            </w:pPr>
            <w:r w:rsidRPr="003C6BB6">
              <w:rPr>
                <w:szCs w:val="20"/>
              </w:rPr>
              <w:t>-42</w:t>
            </w:r>
          </w:p>
        </w:tc>
        <w:tc>
          <w:tcPr>
            <w:tcW w:w="1262" w:type="dxa"/>
            <w:noWrap/>
          </w:tcPr>
          <w:p w14:paraId="1471009C" w14:textId="77777777" w:rsidR="005E6C1F" w:rsidRPr="003C6BB6" w:rsidRDefault="005E6C1F" w:rsidP="000162DC">
            <w:pPr>
              <w:spacing w:before="40" w:after="40"/>
              <w:jc w:val="right"/>
              <w:rPr>
                <w:color w:val="ED7D31" w:themeColor="accent2"/>
                <w:sz w:val="20"/>
                <w:szCs w:val="20"/>
              </w:rPr>
            </w:pPr>
            <w:r w:rsidRPr="003C6BB6">
              <w:rPr>
                <w:szCs w:val="20"/>
              </w:rPr>
              <w:t>-56</w:t>
            </w:r>
          </w:p>
        </w:tc>
      </w:tr>
      <w:tr w:rsidR="005E6C1F" w:rsidRPr="003C6BB6" w14:paraId="738A9BC9" w14:textId="77777777" w:rsidTr="000162DC">
        <w:trPr>
          <w:trHeight w:val="285"/>
        </w:trPr>
        <w:tc>
          <w:tcPr>
            <w:tcW w:w="445" w:type="dxa"/>
            <w:noWrap/>
          </w:tcPr>
          <w:p w14:paraId="4B912AF8" w14:textId="77777777" w:rsidR="005E6C1F" w:rsidRPr="003C6BB6" w:rsidRDefault="005E6C1F" w:rsidP="000162DC">
            <w:pPr>
              <w:spacing w:before="40" w:after="40"/>
              <w:jc w:val="center"/>
              <w:rPr>
                <w:sz w:val="20"/>
                <w:szCs w:val="20"/>
              </w:rPr>
            </w:pPr>
            <w:r w:rsidRPr="003C6BB6">
              <w:rPr>
                <w:szCs w:val="20"/>
              </w:rPr>
              <w:t>I</w:t>
            </w:r>
          </w:p>
        </w:tc>
        <w:tc>
          <w:tcPr>
            <w:tcW w:w="5400" w:type="dxa"/>
            <w:noWrap/>
          </w:tcPr>
          <w:p w14:paraId="1B2A41AA" w14:textId="56B341EF" w:rsidR="005E6C1F" w:rsidRPr="003C6BB6" w:rsidRDefault="00A169C4" w:rsidP="000162DC">
            <w:pPr>
              <w:spacing w:before="40" w:after="40"/>
              <w:jc w:val="right"/>
              <w:rPr>
                <w:sz w:val="20"/>
                <w:szCs w:val="20"/>
              </w:rPr>
            </w:pPr>
            <w:r w:rsidRPr="003C6BB6">
              <w:rPr>
                <w:szCs w:val="20"/>
              </w:rPr>
              <w:t>Interference from reciprocal mixing of p</w:t>
            </w:r>
            <w:r w:rsidR="005E6C1F" w:rsidRPr="003C6BB6">
              <w:rPr>
                <w:szCs w:val="20"/>
              </w:rPr>
              <w:t xml:space="preserve">hase noise </w:t>
            </w:r>
          </w:p>
        </w:tc>
        <w:tc>
          <w:tcPr>
            <w:tcW w:w="1261" w:type="dxa"/>
            <w:noWrap/>
          </w:tcPr>
          <w:p w14:paraId="3F25DADE" w14:textId="0FBB5EFC" w:rsidR="005E6C1F" w:rsidRPr="003C6BB6" w:rsidRDefault="005E6C1F" w:rsidP="000162DC">
            <w:pPr>
              <w:spacing w:before="40" w:after="40"/>
              <w:jc w:val="right"/>
              <w:rPr>
                <w:color w:val="ED7D31" w:themeColor="accent2"/>
                <w:sz w:val="20"/>
                <w:szCs w:val="20"/>
              </w:rPr>
            </w:pPr>
            <w:r w:rsidRPr="003C6BB6">
              <w:rPr>
                <w:szCs w:val="20"/>
              </w:rPr>
              <w:t>-</w:t>
            </w:r>
            <w:r w:rsidR="007C03C5" w:rsidRPr="003C6BB6">
              <w:rPr>
                <w:szCs w:val="20"/>
              </w:rPr>
              <w:t>69.7</w:t>
            </w:r>
          </w:p>
        </w:tc>
        <w:tc>
          <w:tcPr>
            <w:tcW w:w="1261" w:type="dxa"/>
            <w:noWrap/>
          </w:tcPr>
          <w:p w14:paraId="2A4A54C3" w14:textId="5A730328" w:rsidR="005E6C1F" w:rsidRPr="003C6BB6" w:rsidRDefault="005E6C1F" w:rsidP="000162DC">
            <w:pPr>
              <w:spacing w:before="40" w:after="40"/>
              <w:jc w:val="right"/>
              <w:rPr>
                <w:color w:val="ED7D31" w:themeColor="accent2"/>
                <w:sz w:val="20"/>
                <w:szCs w:val="20"/>
              </w:rPr>
            </w:pPr>
            <w:r w:rsidRPr="003C6BB6">
              <w:rPr>
                <w:szCs w:val="20"/>
              </w:rPr>
              <w:t>-</w:t>
            </w:r>
            <w:r w:rsidR="00C87E25" w:rsidRPr="003C6BB6">
              <w:rPr>
                <w:szCs w:val="20"/>
              </w:rPr>
              <w:t>64</w:t>
            </w:r>
            <w:r w:rsidRPr="003C6BB6">
              <w:rPr>
                <w:szCs w:val="20"/>
              </w:rPr>
              <w:t>.</w:t>
            </w:r>
            <w:r w:rsidR="00C87E25" w:rsidRPr="003C6BB6">
              <w:rPr>
                <w:szCs w:val="20"/>
              </w:rPr>
              <w:t>7</w:t>
            </w:r>
          </w:p>
        </w:tc>
        <w:tc>
          <w:tcPr>
            <w:tcW w:w="1262" w:type="dxa"/>
            <w:noWrap/>
          </w:tcPr>
          <w:p w14:paraId="00A275B7" w14:textId="26B4F5E7" w:rsidR="005E6C1F" w:rsidRPr="003C6BB6" w:rsidRDefault="005E6C1F" w:rsidP="000162DC">
            <w:pPr>
              <w:spacing w:before="40" w:after="40"/>
              <w:jc w:val="right"/>
              <w:rPr>
                <w:color w:val="ED7D31" w:themeColor="accent2"/>
                <w:sz w:val="20"/>
                <w:szCs w:val="20"/>
              </w:rPr>
            </w:pPr>
            <w:r w:rsidRPr="003C6BB6">
              <w:rPr>
                <w:szCs w:val="20"/>
              </w:rPr>
              <w:t>-</w:t>
            </w:r>
            <w:r w:rsidR="00496554" w:rsidRPr="003C6BB6">
              <w:rPr>
                <w:szCs w:val="20"/>
              </w:rPr>
              <w:t>6</w:t>
            </w:r>
            <w:r w:rsidRPr="003C6BB6">
              <w:rPr>
                <w:szCs w:val="20"/>
              </w:rPr>
              <w:t>0.</w:t>
            </w:r>
            <w:r w:rsidR="00496554" w:rsidRPr="003C6BB6">
              <w:rPr>
                <w:szCs w:val="20"/>
              </w:rPr>
              <w:t>3</w:t>
            </w:r>
          </w:p>
        </w:tc>
      </w:tr>
      <w:tr w:rsidR="005E6C1F" w:rsidRPr="003C6BB6" w14:paraId="49376BB5" w14:textId="77777777" w:rsidTr="000162DC">
        <w:trPr>
          <w:trHeight w:val="285"/>
        </w:trPr>
        <w:tc>
          <w:tcPr>
            <w:tcW w:w="445" w:type="dxa"/>
            <w:noWrap/>
          </w:tcPr>
          <w:p w14:paraId="2787519A" w14:textId="77777777" w:rsidR="005E6C1F" w:rsidRPr="003C6BB6" w:rsidRDefault="005E6C1F" w:rsidP="000162DC">
            <w:pPr>
              <w:spacing w:before="40" w:after="40"/>
              <w:jc w:val="center"/>
              <w:rPr>
                <w:sz w:val="20"/>
                <w:szCs w:val="20"/>
              </w:rPr>
            </w:pPr>
            <w:r w:rsidRPr="003C6BB6">
              <w:rPr>
                <w:szCs w:val="20"/>
              </w:rPr>
              <w:t>J</w:t>
            </w:r>
          </w:p>
        </w:tc>
        <w:tc>
          <w:tcPr>
            <w:tcW w:w="5400" w:type="dxa"/>
            <w:noWrap/>
          </w:tcPr>
          <w:p w14:paraId="0D524F66" w14:textId="4062FA1E" w:rsidR="005E6C1F" w:rsidRPr="003C6BB6" w:rsidRDefault="005E6C1F" w:rsidP="000162DC">
            <w:pPr>
              <w:spacing w:before="40" w:after="40"/>
              <w:jc w:val="right"/>
              <w:rPr>
                <w:sz w:val="20"/>
                <w:szCs w:val="20"/>
              </w:rPr>
            </w:pPr>
            <w:r w:rsidRPr="003C6BB6">
              <w:rPr>
                <w:szCs w:val="20"/>
              </w:rPr>
              <w:t xml:space="preserve">Gain normalized </w:t>
            </w:r>
            <w:r w:rsidR="00027FFB" w:rsidRPr="003C6BB6">
              <w:rPr>
                <w:szCs w:val="20"/>
              </w:rPr>
              <w:t xml:space="preserve">interference </w:t>
            </w:r>
            <w:r w:rsidRPr="003C6BB6">
              <w:rPr>
                <w:szCs w:val="20"/>
              </w:rPr>
              <w:t>power in UL = F+I</w:t>
            </w:r>
          </w:p>
        </w:tc>
        <w:tc>
          <w:tcPr>
            <w:tcW w:w="1261" w:type="dxa"/>
            <w:noWrap/>
          </w:tcPr>
          <w:p w14:paraId="29BCB65A" w14:textId="446425E0" w:rsidR="005E6C1F" w:rsidRPr="003C6BB6" w:rsidRDefault="005E6C1F" w:rsidP="000162DC">
            <w:pPr>
              <w:spacing w:before="40" w:after="40"/>
              <w:jc w:val="right"/>
              <w:rPr>
                <w:color w:val="ED7D31" w:themeColor="accent2"/>
                <w:sz w:val="20"/>
                <w:szCs w:val="20"/>
              </w:rPr>
            </w:pPr>
            <w:r w:rsidRPr="003C6BB6">
              <w:rPr>
                <w:color w:val="ED7D31" w:themeColor="accent2"/>
                <w:szCs w:val="20"/>
              </w:rPr>
              <w:t>-</w:t>
            </w:r>
            <w:r w:rsidR="00C87E25" w:rsidRPr="003C6BB6">
              <w:rPr>
                <w:color w:val="ED7D31" w:themeColor="accent2"/>
                <w:szCs w:val="20"/>
              </w:rPr>
              <w:t>96</w:t>
            </w:r>
            <w:r w:rsidRPr="003C6BB6">
              <w:rPr>
                <w:color w:val="ED7D31" w:themeColor="accent2"/>
                <w:szCs w:val="20"/>
              </w:rPr>
              <w:t>.</w:t>
            </w:r>
            <w:r w:rsidR="00C87E25" w:rsidRPr="003C6BB6">
              <w:rPr>
                <w:color w:val="ED7D31" w:themeColor="accent2"/>
                <w:szCs w:val="20"/>
              </w:rPr>
              <w:t>7</w:t>
            </w:r>
          </w:p>
        </w:tc>
        <w:tc>
          <w:tcPr>
            <w:tcW w:w="1261" w:type="dxa"/>
            <w:noWrap/>
          </w:tcPr>
          <w:p w14:paraId="47AC5A4F" w14:textId="1D8F20DE" w:rsidR="005E6C1F" w:rsidRPr="003C6BB6" w:rsidRDefault="005E6C1F" w:rsidP="000162DC">
            <w:pPr>
              <w:spacing w:before="40" w:after="40"/>
              <w:jc w:val="right"/>
              <w:rPr>
                <w:szCs w:val="20"/>
              </w:rPr>
            </w:pPr>
            <w:r w:rsidRPr="003C6BB6">
              <w:rPr>
                <w:szCs w:val="20"/>
              </w:rPr>
              <w:t>-</w:t>
            </w:r>
            <w:r w:rsidR="00C87E25" w:rsidRPr="003C6BB6">
              <w:rPr>
                <w:szCs w:val="20"/>
              </w:rPr>
              <w:t>106</w:t>
            </w:r>
            <w:r w:rsidRPr="003C6BB6">
              <w:rPr>
                <w:szCs w:val="20"/>
              </w:rPr>
              <w:t>.</w:t>
            </w:r>
            <w:r w:rsidR="00C87E25" w:rsidRPr="003C6BB6">
              <w:rPr>
                <w:szCs w:val="20"/>
              </w:rPr>
              <w:t>7</w:t>
            </w:r>
          </w:p>
        </w:tc>
        <w:tc>
          <w:tcPr>
            <w:tcW w:w="1262" w:type="dxa"/>
            <w:noWrap/>
          </w:tcPr>
          <w:p w14:paraId="3A116AB5" w14:textId="3A98AF6D" w:rsidR="005E6C1F" w:rsidRPr="003C6BB6" w:rsidRDefault="005E6C1F" w:rsidP="000162DC">
            <w:pPr>
              <w:spacing w:before="40" w:after="40"/>
              <w:jc w:val="right"/>
              <w:rPr>
                <w:color w:val="ED7D31" w:themeColor="accent2"/>
                <w:sz w:val="20"/>
                <w:szCs w:val="20"/>
              </w:rPr>
            </w:pPr>
            <w:r w:rsidRPr="003C6BB6">
              <w:rPr>
                <w:szCs w:val="20"/>
              </w:rPr>
              <w:t>-1</w:t>
            </w:r>
            <w:r w:rsidR="00496554" w:rsidRPr="003C6BB6">
              <w:rPr>
                <w:szCs w:val="20"/>
              </w:rPr>
              <w:t>1</w:t>
            </w:r>
            <w:r w:rsidRPr="003C6BB6">
              <w:rPr>
                <w:szCs w:val="20"/>
              </w:rPr>
              <w:t>6.</w:t>
            </w:r>
            <w:r w:rsidR="00496554" w:rsidRPr="003C6BB6">
              <w:rPr>
                <w:szCs w:val="20"/>
              </w:rPr>
              <w:t>3</w:t>
            </w:r>
          </w:p>
        </w:tc>
      </w:tr>
    </w:tbl>
    <w:p w14:paraId="6E2BE34E" w14:textId="77777777" w:rsidR="005E6C1F" w:rsidRPr="003C6BB6" w:rsidRDefault="005E6C1F" w:rsidP="005E6C1F"/>
    <w:p w14:paraId="24BC1E66" w14:textId="77777777" w:rsidR="005E6C1F" w:rsidRPr="003C6BB6" w:rsidRDefault="005E6C1F" w:rsidP="005E6C1F">
      <w:r w:rsidRPr="003C6BB6">
        <w:t>It can be observed that</w:t>
      </w:r>
    </w:p>
    <w:p w14:paraId="5FE6FAA8" w14:textId="77777777" w:rsidR="005E6C1F" w:rsidRPr="003C6BB6" w:rsidRDefault="005E6C1F" w:rsidP="005E6C1F">
      <w:pPr>
        <w:rPr>
          <w:b/>
        </w:rPr>
      </w:pPr>
      <w:r w:rsidRPr="003C6BB6">
        <w:rPr>
          <w:b/>
        </w:rPr>
        <w:t xml:space="preserve">LA BS </w:t>
      </w:r>
      <w:proofErr w:type="gramStart"/>
      <w:r w:rsidRPr="003C6BB6">
        <w:rPr>
          <w:b/>
        </w:rPr>
        <w:t>class</w:t>
      </w:r>
      <w:proofErr w:type="gramEnd"/>
    </w:p>
    <w:p w14:paraId="3B2AE370" w14:textId="026428A3" w:rsidR="005E6C1F" w:rsidRPr="003C6BB6" w:rsidRDefault="005E6C1F" w:rsidP="005E6C1F">
      <w:pPr>
        <w:ind w:left="360"/>
      </w:pPr>
      <w:r w:rsidRPr="003C6BB6">
        <w:t>BS receiver phase noise is not an issue for the LA BS class since the ICI power is well below the noise level, and thus does not result in appreciable desensitization.</w:t>
      </w:r>
    </w:p>
    <w:p w14:paraId="77640272" w14:textId="77777777" w:rsidR="005E6C1F" w:rsidRPr="003C6BB6" w:rsidRDefault="005E6C1F" w:rsidP="005E6C1F">
      <w:pPr>
        <w:rPr>
          <w:b/>
        </w:rPr>
      </w:pPr>
      <w:r w:rsidRPr="003C6BB6">
        <w:rPr>
          <w:b/>
        </w:rPr>
        <w:t>MR BS class</w:t>
      </w:r>
    </w:p>
    <w:p w14:paraId="5EBC2D31" w14:textId="4EDF9B90" w:rsidR="005E6C1F" w:rsidRPr="003C6BB6" w:rsidRDefault="005E6C1F" w:rsidP="005E6C1F">
      <w:pPr>
        <w:ind w:left="360"/>
      </w:pPr>
      <w:r w:rsidRPr="003C6BB6">
        <w:t xml:space="preserve">For the MR BS class, receiver phase noise may cause </w:t>
      </w:r>
      <w:r w:rsidR="00CE7819" w:rsidRPr="003C6BB6">
        <w:t xml:space="preserve">marginal </w:t>
      </w:r>
      <w:r w:rsidRPr="003C6BB6">
        <w:t xml:space="preserve">desensitization </w:t>
      </w:r>
      <w:r w:rsidR="002474B1" w:rsidRPr="003C6BB6">
        <w:t xml:space="preserve">of around 0.1 dB </w:t>
      </w:r>
      <w:r w:rsidRPr="003C6BB6">
        <w:t>to the UL subband resources.</w:t>
      </w:r>
    </w:p>
    <w:p w14:paraId="741E9BF2" w14:textId="77777777" w:rsidR="005E6C1F" w:rsidRPr="003C6BB6" w:rsidRDefault="005E6C1F" w:rsidP="005E6C1F">
      <w:pPr>
        <w:rPr>
          <w:b/>
        </w:rPr>
      </w:pPr>
      <w:r w:rsidRPr="003C6BB6">
        <w:rPr>
          <w:b/>
        </w:rPr>
        <w:t>WA BS class</w:t>
      </w:r>
    </w:p>
    <w:p w14:paraId="55518960" w14:textId="2E83F22A" w:rsidR="005E6C1F" w:rsidRPr="003C6BB6" w:rsidRDefault="005E6C1F" w:rsidP="005E6C1F">
      <w:pPr>
        <w:ind w:left="360"/>
        <w:rPr>
          <w:szCs w:val="16"/>
        </w:rPr>
      </w:pPr>
      <w:r w:rsidRPr="003C6BB6">
        <w:t>Due to the much higher transmit power and more stringent REFSENS requirements for the WA BS class, the mixer phase noise can cause &gt;</w:t>
      </w:r>
      <w:r w:rsidR="00385A60" w:rsidRPr="003C6BB6">
        <w:t>2.5</w:t>
      </w:r>
      <w:r w:rsidRPr="003C6BB6">
        <w:t xml:space="preserve"> dB desensitization to the UL subband resources if no mitigation solutions are further deployed. Alternative implementation solutions are needed</w:t>
      </w:r>
      <w:r w:rsidRPr="003C6BB6">
        <w:rPr>
          <w:szCs w:val="16"/>
        </w:rPr>
        <w:t>.</w:t>
      </w:r>
    </w:p>
    <w:p w14:paraId="34100875" w14:textId="275D3E28" w:rsidR="005E6C1F" w:rsidRPr="003C6BB6" w:rsidRDefault="005E6C1F" w:rsidP="00FC0D96">
      <w:pPr>
        <w:pStyle w:val="ListParagraph"/>
        <w:numPr>
          <w:ilvl w:val="0"/>
          <w:numId w:val="28"/>
        </w:numPr>
        <w:rPr>
          <w:lang w:val="en-US"/>
        </w:rPr>
      </w:pPr>
      <w:r w:rsidRPr="003C6BB6">
        <w:rPr>
          <w:lang w:val="en-US"/>
        </w:rPr>
        <w:t xml:space="preserve">One possibility is to improve down-conversion </w:t>
      </w:r>
      <w:r w:rsidR="00822985">
        <w:rPr>
          <w:lang w:val="en-US"/>
        </w:rPr>
        <w:t>L</w:t>
      </w:r>
      <w:r w:rsidRPr="003C6BB6">
        <w:rPr>
          <w:lang w:val="en-US"/>
        </w:rPr>
        <w:t xml:space="preserve">O quality. </w:t>
      </w:r>
      <w:r w:rsidR="00485C3E" w:rsidRPr="003C6BB6">
        <w:rPr>
          <w:lang w:val="en-US"/>
        </w:rPr>
        <w:t xml:space="preserve">With a 10 dB improvement in phase quality, the desensitization can be brought down to </w:t>
      </w:r>
      <w:r w:rsidR="001176D5" w:rsidRPr="003C6BB6">
        <w:rPr>
          <w:lang w:val="en-US"/>
        </w:rPr>
        <w:t>0.3 dB</w:t>
      </w:r>
      <w:r w:rsidR="00D9246D" w:rsidRPr="003C6BB6">
        <w:rPr>
          <w:lang w:val="en-US"/>
        </w:rPr>
        <w:t xml:space="preserve">. </w:t>
      </w:r>
      <w:r w:rsidRPr="003C6BB6">
        <w:rPr>
          <w:lang w:val="en-US"/>
        </w:rPr>
        <w:t xml:space="preserve">However, </w:t>
      </w:r>
      <w:r w:rsidR="001176D5" w:rsidRPr="003C6BB6">
        <w:rPr>
          <w:lang w:val="en-US"/>
        </w:rPr>
        <w:t xml:space="preserve">such </w:t>
      </w:r>
      <w:r w:rsidRPr="003C6BB6">
        <w:rPr>
          <w:lang w:val="en-US"/>
        </w:rPr>
        <w:t xml:space="preserve">improvement in phase quality may require </w:t>
      </w:r>
      <w:r w:rsidR="00DD02DD" w:rsidRPr="003C6BB6">
        <w:rPr>
          <w:lang w:val="en-US"/>
        </w:rPr>
        <w:t xml:space="preserve">much increased </w:t>
      </w:r>
      <w:r w:rsidRPr="003C6BB6">
        <w:rPr>
          <w:lang w:val="en-US"/>
        </w:rPr>
        <w:t>implementation complexity and operating energy consumption.</w:t>
      </w:r>
    </w:p>
    <w:p w14:paraId="66214F83" w14:textId="0F76A62D" w:rsidR="005E6C1F" w:rsidRPr="003C6BB6" w:rsidRDefault="005E6C1F" w:rsidP="00FC0D96">
      <w:pPr>
        <w:pStyle w:val="ListParagraph"/>
        <w:numPr>
          <w:ilvl w:val="0"/>
          <w:numId w:val="28"/>
        </w:numPr>
        <w:rPr>
          <w:lang w:val="en-US"/>
        </w:rPr>
      </w:pPr>
      <w:r w:rsidRPr="003C6BB6">
        <w:rPr>
          <w:szCs w:val="16"/>
          <w:lang w:val="en-US"/>
        </w:rPr>
        <w:t xml:space="preserve">Another option is to investigate whether these </w:t>
      </w:r>
      <w:r w:rsidR="00485C3E" w:rsidRPr="003C6BB6">
        <w:rPr>
          <w:szCs w:val="16"/>
          <w:lang w:val="en-US"/>
        </w:rPr>
        <w:t>reciprocal mixing</w:t>
      </w:r>
      <w:r w:rsidRPr="003C6BB6">
        <w:rPr>
          <w:szCs w:val="16"/>
          <w:lang w:val="en-US"/>
        </w:rPr>
        <w:t xml:space="preserve"> distortions can be removed using digital cancellation solutions.</w:t>
      </w:r>
    </w:p>
    <w:p w14:paraId="40268805" w14:textId="77777777" w:rsidR="005E6C1F" w:rsidRPr="003C6BB6" w:rsidRDefault="005E6C1F" w:rsidP="005E6C1F">
      <w:pPr>
        <w:pStyle w:val="Heading2"/>
        <w:rPr>
          <w:lang w:val="en-US"/>
        </w:rPr>
      </w:pPr>
      <w:r w:rsidRPr="003C6BB6">
        <w:rPr>
          <w:lang w:val="en-US"/>
        </w:rPr>
        <w:lastRenderedPageBreak/>
        <w:t>2.4</w:t>
      </w:r>
      <w:r w:rsidRPr="003C6BB6">
        <w:rPr>
          <w:lang w:val="en-US"/>
        </w:rPr>
        <w:tab/>
        <w:t>Impact on analog to digital converter (ADC) and additional filtering</w:t>
      </w:r>
    </w:p>
    <w:p w14:paraId="213D0DCC" w14:textId="77777777" w:rsidR="005E6C1F" w:rsidRPr="003C6BB6" w:rsidRDefault="005E6C1F" w:rsidP="005E6C1F">
      <w:pPr>
        <w:rPr>
          <w:szCs w:val="16"/>
        </w:rPr>
      </w:pPr>
      <w:r w:rsidRPr="003C6BB6">
        <w:t xml:space="preserve">The analog to digital converters (ADC) for a BS are designed to handle a dynamic range covering weak UL signals and the potential adjacent channel blockers without losing the standard required sensitivity. RAN4 spec TS 38.104 further stipulates BS performance requirements for </w:t>
      </w:r>
      <w:r w:rsidRPr="003C6BB6">
        <w:rPr>
          <w:szCs w:val="16"/>
        </w:rPr>
        <w:t xml:space="preserve">in-band narrowband blocker, adjacent channel selectivity, and in-band general blocker. </w:t>
      </w:r>
    </w:p>
    <w:p w14:paraId="3E4706C1" w14:textId="77777777" w:rsidR="005E6C1F" w:rsidRPr="003C6BB6" w:rsidRDefault="005E6C1F" w:rsidP="005E6C1F">
      <w:pPr>
        <w:rPr>
          <w:szCs w:val="16"/>
        </w:rPr>
      </w:pPr>
      <w:r w:rsidRPr="003C6BB6">
        <w:rPr>
          <w:szCs w:val="16"/>
        </w:rPr>
        <w:t>For allowance of 6 dB desensitization, the RAN4 test powers for these blockers or adjacent channels are listed in the following table.</w:t>
      </w:r>
    </w:p>
    <w:p w14:paraId="6F9A71AF" w14:textId="4A8032AF" w:rsidR="000B23D6" w:rsidRPr="003C6BB6" w:rsidRDefault="000B23D6" w:rsidP="003F687A">
      <w:pPr>
        <w:pStyle w:val="Caption"/>
        <w:jc w:val="center"/>
      </w:pPr>
      <w:bookmarkStart w:id="8" w:name="_Ref110844991"/>
      <w:r w:rsidRPr="003C6BB6">
        <w:t xml:space="preserve">Table </w:t>
      </w:r>
      <w:r w:rsidRPr="003C6BB6">
        <w:fldChar w:fldCharType="begin"/>
      </w:r>
      <w:r w:rsidRPr="003C6BB6">
        <w:instrText xml:space="preserve"> SEQ Table \* ARABIC </w:instrText>
      </w:r>
      <w:r w:rsidRPr="003C6BB6">
        <w:fldChar w:fldCharType="separate"/>
      </w:r>
      <w:r w:rsidR="00C76968">
        <w:rPr>
          <w:noProof/>
        </w:rPr>
        <w:t>4</w:t>
      </w:r>
      <w:r w:rsidRPr="003C6BB6">
        <w:fldChar w:fldCharType="end"/>
      </w:r>
      <w:bookmarkEnd w:id="8"/>
      <w:r w:rsidRPr="003C6BB6">
        <w:t xml:space="preserve"> RAN4 blocker and adjacent channel selectivity test interference power levels.</w:t>
      </w:r>
    </w:p>
    <w:tbl>
      <w:tblPr>
        <w:tblStyle w:val="TableGrid"/>
        <w:tblW w:w="0" w:type="auto"/>
        <w:tblLayout w:type="fixed"/>
        <w:tblLook w:val="04A0" w:firstRow="1" w:lastRow="0" w:firstColumn="1" w:lastColumn="0" w:noHBand="0" w:noVBand="1"/>
      </w:tblPr>
      <w:tblGrid>
        <w:gridCol w:w="445"/>
        <w:gridCol w:w="5400"/>
        <w:gridCol w:w="1261"/>
        <w:gridCol w:w="1261"/>
        <w:gridCol w:w="1262"/>
      </w:tblGrid>
      <w:tr w:rsidR="005E6C1F" w:rsidRPr="003C6BB6" w14:paraId="11A5FFA0" w14:textId="77777777" w:rsidTr="000162DC">
        <w:trPr>
          <w:trHeight w:val="285"/>
        </w:trPr>
        <w:tc>
          <w:tcPr>
            <w:tcW w:w="445" w:type="dxa"/>
            <w:noWrap/>
            <w:vAlign w:val="center"/>
            <w:hideMark/>
          </w:tcPr>
          <w:p w14:paraId="45DAE411" w14:textId="77777777" w:rsidR="005E6C1F" w:rsidRPr="003C6BB6" w:rsidRDefault="005E6C1F" w:rsidP="000162DC">
            <w:pPr>
              <w:spacing w:before="40" w:after="40"/>
              <w:jc w:val="right"/>
              <w:rPr>
                <w:sz w:val="20"/>
                <w:szCs w:val="20"/>
              </w:rPr>
            </w:pPr>
          </w:p>
        </w:tc>
        <w:tc>
          <w:tcPr>
            <w:tcW w:w="5400" w:type="dxa"/>
            <w:noWrap/>
            <w:vAlign w:val="center"/>
            <w:hideMark/>
          </w:tcPr>
          <w:p w14:paraId="796C44BA" w14:textId="77777777" w:rsidR="005E6C1F" w:rsidRPr="003C6BB6" w:rsidRDefault="005E6C1F" w:rsidP="000162DC">
            <w:pPr>
              <w:spacing w:before="40" w:after="40"/>
              <w:jc w:val="right"/>
              <w:rPr>
                <w:sz w:val="20"/>
                <w:szCs w:val="20"/>
              </w:rPr>
            </w:pPr>
          </w:p>
        </w:tc>
        <w:tc>
          <w:tcPr>
            <w:tcW w:w="1261" w:type="dxa"/>
            <w:noWrap/>
            <w:vAlign w:val="center"/>
            <w:hideMark/>
          </w:tcPr>
          <w:p w14:paraId="49958AA2" w14:textId="77777777" w:rsidR="005E6C1F" w:rsidRPr="003C6BB6" w:rsidRDefault="005E6C1F" w:rsidP="000162DC">
            <w:pPr>
              <w:spacing w:before="40" w:after="40"/>
              <w:jc w:val="right"/>
              <w:rPr>
                <w:sz w:val="20"/>
                <w:szCs w:val="20"/>
              </w:rPr>
            </w:pPr>
            <w:r w:rsidRPr="003C6BB6">
              <w:rPr>
                <w:szCs w:val="20"/>
              </w:rPr>
              <w:t>WA BS</w:t>
            </w:r>
          </w:p>
        </w:tc>
        <w:tc>
          <w:tcPr>
            <w:tcW w:w="1261" w:type="dxa"/>
            <w:noWrap/>
            <w:vAlign w:val="center"/>
            <w:hideMark/>
          </w:tcPr>
          <w:p w14:paraId="08F43475" w14:textId="77777777" w:rsidR="005E6C1F" w:rsidRPr="003C6BB6" w:rsidRDefault="005E6C1F" w:rsidP="000162DC">
            <w:pPr>
              <w:spacing w:before="40" w:after="40"/>
              <w:jc w:val="right"/>
              <w:rPr>
                <w:sz w:val="20"/>
                <w:szCs w:val="20"/>
              </w:rPr>
            </w:pPr>
            <w:r w:rsidRPr="003C6BB6">
              <w:rPr>
                <w:szCs w:val="20"/>
              </w:rPr>
              <w:t>MR BS</w:t>
            </w:r>
          </w:p>
        </w:tc>
        <w:tc>
          <w:tcPr>
            <w:tcW w:w="1262" w:type="dxa"/>
            <w:noWrap/>
            <w:vAlign w:val="center"/>
            <w:hideMark/>
          </w:tcPr>
          <w:p w14:paraId="1B8D2A8C" w14:textId="77777777" w:rsidR="005E6C1F" w:rsidRPr="003C6BB6" w:rsidRDefault="005E6C1F" w:rsidP="000162DC">
            <w:pPr>
              <w:spacing w:before="40" w:after="40"/>
              <w:jc w:val="right"/>
              <w:rPr>
                <w:sz w:val="20"/>
                <w:szCs w:val="20"/>
              </w:rPr>
            </w:pPr>
            <w:r w:rsidRPr="003C6BB6">
              <w:rPr>
                <w:szCs w:val="20"/>
              </w:rPr>
              <w:t>LA BS</w:t>
            </w:r>
          </w:p>
        </w:tc>
      </w:tr>
      <w:tr w:rsidR="005E6C1F" w:rsidRPr="003C6BB6" w14:paraId="31848028" w14:textId="77777777" w:rsidTr="000162DC">
        <w:trPr>
          <w:trHeight w:val="285"/>
        </w:trPr>
        <w:tc>
          <w:tcPr>
            <w:tcW w:w="445" w:type="dxa"/>
            <w:noWrap/>
            <w:hideMark/>
          </w:tcPr>
          <w:p w14:paraId="284C4A89" w14:textId="77777777" w:rsidR="005E6C1F" w:rsidRPr="003C6BB6" w:rsidRDefault="005E6C1F" w:rsidP="000162DC">
            <w:pPr>
              <w:spacing w:before="40" w:after="40"/>
              <w:jc w:val="center"/>
              <w:rPr>
                <w:sz w:val="20"/>
                <w:szCs w:val="20"/>
              </w:rPr>
            </w:pPr>
            <w:r w:rsidRPr="003C6BB6">
              <w:rPr>
                <w:szCs w:val="20"/>
              </w:rPr>
              <w:t>A</w:t>
            </w:r>
          </w:p>
        </w:tc>
        <w:tc>
          <w:tcPr>
            <w:tcW w:w="5400" w:type="dxa"/>
            <w:noWrap/>
            <w:hideMark/>
          </w:tcPr>
          <w:p w14:paraId="11D42018" w14:textId="77777777" w:rsidR="005E6C1F" w:rsidRPr="003C6BB6" w:rsidRDefault="005E6C1F" w:rsidP="000162DC">
            <w:pPr>
              <w:spacing w:before="40" w:after="40"/>
              <w:jc w:val="right"/>
              <w:rPr>
                <w:sz w:val="20"/>
                <w:szCs w:val="20"/>
              </w:rPr>
            </w:pPr>
            <w:r w:rsidRPr="003C6BB6">
              <w:rPr>
                <w:szCs w:val="20"/>
              </w:rPr>
              <w:t>RAN4 REFSENS</w:t>
            </w:r>
          </w:p>
        </w:tc>
        <w:tc>
          <w:tcPr>
            <w:tcW w:w="1261" w:type="dxa"/>
            <w:noWrap/>
            <w:hideMark/>
          </w:tcPr>
          <w:p w14:paraId="11E006A6" w14:textId="77777777" w:rsidR="005E6C1F" w:rsidRPr="003C6BB6" w:rsidRDefault="005E6C1F" w:rsidP="000162DC">
            <w:pPr>
              <w:spacing w:before="40" w:after="40"/>
              <w:jc w:val="right"/>
              <w:rPr>
                <w:sz w:val="20"/>
                <w:szCs w:val="20"/>
              </w:rPr>
            </w:pPr>
            <w:r w:rsidRPr="003C6BB6">
              <w:rPr>
                <w:szCs w:val="20"/>
              </w:rPr>
              <w:t>-95.6</w:t>
            </w:r>
          </w:p>
        </w:tc>
        <w:tc>
          <w:tcPr>
            <w:tcW w:w="1261" w:type="dxa"/>
            <w:noWrap/>
            <w:hideMark/>
          </w:tcPr>
          <w:p w14:paraId="5A6BBE2F" w14:textId="77777777" w:rsidR="005E6C1F" w:rsidRPr="003C6BB6" w:rsidRDefault="005E6C1F" w:rsidP="000162DC">
            <w:pPr>
              <w:spacing w:before="40" w:after="40"/>
              <w:jc w:val="right"/>
              <w:rPr>
                <w:sz w:val="20"/>
                <w:szCs w:val="20"/>
              </w:rPr>
            </w:pPr>
            <w:r w:rsidRPr="003C6BB6">
              <w:rPr>
                <w:szCs w:val="20"/>
              </w:rPr>
              <w:t>-90.6</w:t>
            </w:r>
          </w:p>
        </w:tc>
        <w:tc>
          <w:tcPr>
            <w:tcW w:w="1262" w:type="dxa"/>
            <w:noWrap/>
            <w:hideMark/>
          </w:tcPr>
          <w:p w14:paraId="726BED88" w14:textId="77777777" w:rsidR="005E6C1F" w:rsidRPr="003C6BB6" w:rsidRDefault="005E6C1F" w:rsidP="000162DC">
            <w:pPr>
              <w:spacing w:before="40" w:after="40"/>
              <w:jc w:val="right"/>
              <w:rPr>
                <w:sz w:val="20"/>
                <w:szCs w:val="20"/>
              </w:rPr>
            </w:pPr>
            <w:r w:rsidRPr="003C6BB6">
              <w:rPr>
                <w:szCs w:val="20"/>
              </w:rPr>
              <w:t>-87.6</w:t>
            </w:r>
          </w:p>
        </w:tc>
      </w:tr>
      <w:tr w:rsidR="005E6C1F" w:rsidRPr="003C6BB6" w14:paraId="7319F9B4" w14:textId="77777777" w:rsidTr="000162DC">
        <w:trPr>
          <w:trHeight w:val="285"/>
        </w:trPr>
        <w:tc>
          <w:tcPr>
            <w:tcW w:w="445" w:type="dxa"/>
            <w:noWrap/>
            <w:hideMark/>
          </w:tcPr>
          <w:p w14:paraId="43353AD9" w14:textId="77777777" w:rsidR="005E6C1F" w:rsidRPr="003C6BB6" w:rsidRDefault="005E6C1F" w:rsidP="000162DC">
            <w:pPr>
              <w:spacing w:before="40" w:after="40"/>
              <w:jc w:val="center"/>
              <w:rPr>
                <w:sz w:val="20"/>
                <w:szCs w:val="20"/>
              </w:rPr>
            </w:pPr>
          </w:p>
        </w:tc>
        <w:tc>
          <w:tcPr>
            <w:tcW w:w="5400" w:type="dxa"/>
            <w:noWrap/>
            <w:hideMark/>
          </w:tcPr>
          <w:p w14:paraId="6C1F7923" w14:textId="77777777" w:rsidR="005E6C1F" w:rsidRPr="003C6BB6" w:rsidRDefault="005E6C1F" w:rsidP="000162DC">
            <w:pPr>
              <w:spacing w:before="40" w:after="40"/>
              <w:jc w:val="right"/>
              <w:rPr>
                <w:sz w:val="20"/>
                <w:szCs w:val="20"/>
              </w:rPr>
            </w:pPr>
            <w:r w:rsidRPr="003C6BB6">
              <w:rPr>
                <w:szCs w:val="16"/>
              </w:rPr>
              <w:t>RAN4 in-band narrowband blocker power</w:t>
            </w:r>
          </w:p>
        </w:tc>
        <w:tc>
          <w:tcPr>
            <w:tcW w:w="1261" w:type="dxa"/>
            <w:noWrap/>
            <w:hideMark/>
          </w:tcPr>
          <w:p w14:paraId="0E77198C" w14:textId="77777777" w:rsidR="005E6C1F" w:rsidRPr="003C6BB6" w:rsidRDefault="005E6C1F" w:rsidP="000162DC">
            <w:pPr>
              <w:spacing w:before="40" w:after="40"/>
              <w:jc w:val="right"/>
              <w:rPr>
                <w:sz w:val="20"/>
                <w:szCs w:val="20"/>
              </w:rPr>
            </w:pPr>
            <w:r w:rsidRPr="003C6BB6">
              <w:rPr>
                <w:szCs w:val="16"/>
              </w:rPr>
              <w:t>-49</w:t>
            </w:r>
          </w:p>
        </w:tc>
        <w:tc>
          <w:tcPr>
            <w:tcW w:w="1261" w:type="dxa"/>
            <w:noWrap/>
            <w:hideMark/>
          </w:tcPr>
          <w:p w14:paraId="0A1BBDA5" w14:textId="77777777" w:rsidR="005E6C1F" w:rsidRPr="003C6BB6" w:rsidRDefault="005E6C1F" w:rsidP="000162DC">
            <w:pPr>
              <w:spacing w:before="40" w:after="40"/>
              <w:jc w:val="right"/>
              <w:rPr>
                <w:sz w:val="20"/>
                <w:szCs w:val="20"/>
              </w:rPr>
            </w:pPr>
            <w:r w:rsidRPr="003C6BB6">
              <w:rPr>
                <w:szCs w:val="16"/>
              </w:rPr>
              <w:t>-44</w:t>
            </w:r>
          </w:p>
        </w:tc>
        <w:tc>
          <w:tcPr>
            <w:tcW w:w="1262" w:type="dxa"/>
            <w:noWrap/>
            <w:hideMark/>
          </w:tcPr>
          <w:p w14:paraId="654715BE" w14:textId="77777777" w:rsidR="005E6C1F" w:rsidRPr="003C6BB6" w:rsidRDefault="005E6C1F" w:rsidP="000162DC">
            <w:pPr>
              <w:spacing w:before="40" w:after="40"/>
              <w:jc w:val="right"/>
              <w:rPr>
                <w:sz w:val="20"/>
                <w:szCs w:val="20"/>
              </w:rPr>
            </w:pPr>
            <w:r w:rsidRPr="003C6BB6">
              <w:rPr>
                <w:szCs w:val="16"/>
              </w:rPr>
              <w:t>-41</w:t>
            </w:r>
          </w:p>
        </w:tc>
      </w:tr>
      <w:tr w:rsidR="005E6C1F" w:rsidRPr="003C6BB6" w14:paraId="4DA2F4E0" w14:textId="77777777" w:rsidTr="000162DC">
        <w:trPr>
          <w:trHeight w:val="285"/>
        </w:trPr>
        <w:tc>
          <w:tcPr>
            <w:tcW w:w="445" w:type="dxa"/>
            <w:noWrap/>
            <w:hideMark/>
          </w:tcPr>
          <w:p w14:paraId="468D6CDF" w14:textId="77777777" w:rsidR="005E6C1F" w:rsidRPr="003C6BB6" w:rsidRDefault="005E6C1F" w:rsidP="000162DC">
            <w:pPr>
              <w:spacing w:before="40" w:after="40"/>
              <w:jc w:val="center"/>
              <w:rPr>
                <w:sz w:val="20"/>
                <w:szCs w:val="20"/>
              </w:rPr>
            </w:pPr>
          </w:p>
        </w:tc>
        <w:tc>
          <w:tcPr>
            <w:tcW w:w="5400" w:type="dxa"/>
            <w:noWrap/>
            <w:hideMark/>
          </w:tcPr>
          <w:p w14:paraId="3A9671DE" w14:textId="77777777" w:rsidR="005E6C1F" w:rsidRPr="003C6BB6" w:rsidRDefault="005E6C1F" w:rsidP="000162DC">
            <w:pPr>
              <w:spacing w:before="40" w:after="40"/>
              <w:jc w:val="right"/>
              <w:rPr>
                <w:sz w:val="20"/>
                <w:szCs w:val="20"/>
              </w:rPr>
            </w:pPr>
            <w:r w:rsidRPr="003C6BB6">
              <w:rPr>
                <w:szCs w:val="16"/>
              </w:rPr>
              <w:t>RAN4 adjacent channel interfering signal power</w:t>
            </w:r>
          </w:p>
        </w:tc>
        <w:tc>
          <w:tcPr>
            <w:tcW w:w="1261" w:type="dxa"/>
            <w:noWrap/>
            <w:hideMark/>
          </w:tcPr>
          <w:p w14:paraId="389B16BC" w14:textId="77777777" w:rsidR="005E6C1F" w:rsidRPr="003C6BB6" w:rsidRDefault="005E6C1F" w:rsidP="000162DC">
            <w:pPr>
              <w:spacing w:before="40" w:after="40"/>
              <w:jc w:val="right"/>
              <w:rPr>
                <w:sz w:val="20"/>
                <w:szCs w:val="20"/>
              </w:rPr>
            </w:pPr>
            <w:r w:rsidRPr="003C6BB6">
              <w:rPr>
                <w:szCs w:val="20"/>
              </w:rPr>
              <w:t>-52</w:t>
            </w:r>
          </w:p>
        </w:tc>
        <w:tc>
          <w:tcPr>
            <w:tcW w:w="1261" w:type="dxa"/>
            <w:noWrap/>
            <w:hideMark/>
          </w:tcPr>
          <w:p w14:paraId="30C3EFE8" w14:textId="77777777" w:rsidR="005E6C1F" w:rsidRPr="003C6BB6" w:rsidRDefault="005E6C1F" w:rsidP="000162DC">
            <w:pPr>
              <w:spacing w:before="40" w:after="40"/>
              <w:jc w:val="right"/>
              <w:rPr>
                <w:sz w:val="20"/>
                <w:szCs w:val="20"/>
              </w:rPr>
            </w:pPr>
            <w:r w:rsidRPr="003C6BB6">
              <w:rPr>
                <w:szCs w:val="20"/>
              </w:rPr>
              <w:t>-47</w:t>
            </w:r>
          </w:p>
        </w:tc>
        <w:tc>
          <w:tcPr>
            <w:tcW w:w="1262" w:type="dxa"/>
            <w:noWrap/>
            <w:hideMark/>
          </w:tcPr>
          <w:p w14:paraId="67D7674D" w14:textId="77777777" w:rsidR="005E6C1F" w:rsidRPr="003C6BB6" w:rsidRDefault="005E6C1F" w:rsidP="000162DC">
            <w:pPr>
              <w:spacing w:before="40" w:after="40"/>
              <w:jc w:val="right"/>
              <w:rPr>
                <w:sz w:val="20"/>
                <w:szCs w:val="20"/>
              </w:rPr>
            </w:pPr>
            <w:r w:rsidRPr="003C6BB6">
              <w:rPr>
                <w:szCs w:val="20"/>
              </w:rPr>
              <w:t>-44</w:t>
            </w:r>
          </w:p>
        </w:tc>
      </w:tr>
      <w:tr w:rsidR="005E6C1F" w:rsidRPr="003C6BB6" w14:paraId="7B4BD94C" w14:textId="77777777" w:rsidTr="000162DC">
        <w:trPr>
          <w:trHeight w:val="285"/>
        </w:trPr>
        <w:tc>
          <w:tcPr>
            <w:tcW w:w="445" w:type="dxa"/>
            <w:noWrap/>
            <w:hideMark/>
          </w:tcPr>
          <w:p w14:paraId="7F991189" w14:textId="77777777" w:rsidR="005E6C1F" w:rsidRPr="003C6BB6" w:rsidRDefault="005E6C1F" w:rsidP="000162DC">
            <w:pPr>
              <w:spacing w:before="40" w:after="40"/>
              <w:jc w:val="center"/>
              <w:rPr>
                <w:sz w:val="20"/>
                <w:szCs w:val="20"/>
              </w:rPr>
            </w:pPr>
          </w:p>
        </w:tc>
        <w:tc>
          <w:tcPr>
            <w:tcW w:w="5400" w:type="dxa"/>
            <w:noWrap/>
            <w:hideMark/>
          </w:tcPr>
          <w:p w14:paraId="2E429EA5" w14:textId="77777777" w:rsidR="005E6C1F" w:rsidRPr="003C6BB6" w:rsidRDefault="005E6C1F" w:rsidP="000162DC">
            <w:pPr>
              <w:spacing w:before="40" w:after="40"/>
              <w:jc w:val="right"/>
              <w:rPr>
                <w:sz w:val="20"/>
                <w:szCs w:val="20"/>
              </w:rPr>
            </w:pPr>
            <w:r w:rsidRPr="003C6BB6">
              <w:rPr>
                <w:szCs w:val="16"/>
              </w:rPr>
              <w:t>RAN4 in-band general blocker power</w:t>
            </w:r>
          </w:p>
        </w:tc>
        <w:tc>
          <w:tcPr>
            <w:tcW w:w="1261" w:type="dxa"/>
            <w:noWrap/>
            <w:hideMark/>
          </w:tcPr>
          <w:p w14:paraId="4CCCECBE" w14:textId="77777777" w:rsidR="005E6C1F" w:rsidRPr="003C6BB6" w:rsidRDefault="005E6C1F" w:rsidP="000162DC">
            <w:pPr>
              <w:spacing w:before="40" w:after="40"/>
              <w:jc w:val="right"/>
              <w:rPr>
                <w:sz w:val="20"/>
                <w:szCs w:val="20"/>
              </w:rPr>
            </w:pPr>
            <w:r w:rsidRPr="003C6BB6">
              <w:rPr>
                <w:szCs w:val="20"/>
              </w:rPr>
              <w:t>-43</w:t>
            </w:r>
          </w:p>
        </w:tc>
        <w:tc>
          <w:tcPr>
            <w:tcW w:w="1261" w:type="dxa"/>
            <w:noWrap/>
            <w:hideMark/>
          </w:tcPr>
          <w:p w14:paraId="6CA315D4" w14:textId="77777777" w:rsidR="005E6C1F" w:rsidRPr="003C6BB6" w:rsidRDefault="005E6C1F" w:rsidP="000162DC">
            <w:pPr>
              <w:spacing w:before="40" w:after="40"/>
              <w:jc w:val="right"/>
              <w:rPr>
                <w:sz w:val="20"/>
                <w:szCs w:val="20"/>
              </w:rPr>
            </w:pPr>
            <w:r w:rsidRPr="003C6BB6">
              <w:rPr>
                <w:szCs w:val="20"/>
              </w:rPr>
              <w:t>-38</w:t>
            </w:r>
          </w:p>
        </w:tc>
        <w:tc>
          <w:tcPr>
            <w:tcW w:w="1262" w:type="dxa"/>
            <w:noWrap/>
            <w:hideMark/>
          </w:tcPr>
          <w:p w14:paraId="478959EE" w14:textId="77777777" w:rsidR="005E6C1F" w:rsidRPr="003C6BB6" w:rsidRDefault="005E6C1F" w:rsidP="000162DC">
            <w:pPr>
              <w:spacing w:before="40" w:after="40"/>
              <w:jc w:val="right"/>
              <w:rPr>
                <w:sz w:val="20"/>
                <w:szCs w:val="20"/>
              </w:rPr>
            </w:pPr>
            <w:r w:rsidRPr="003C6BB6">
              <w:rPr>
                <w:szCs w:val="20"/>
              </w:rPr>
              <w:t>-35</w:t>
            </w:r>
          </w:p>
        </w:tc>
      </w:tr>
    </w:tbl>
    <w:p w14:paraId="27DC30A5" w14:textId="77777777" w:rsidR="005E6C1F" w:rsidRPr="003C6BB6" w:rsidRDefault="005E6C1F" w:rsidP="005E6C1F"/>
    <w:p w14:paraId="4543037B" w14:textId="77777777" w:rsidR="005E6C1F" w:rsidRPr="003C6BB6" w:rsidRDefault="005E6C1F" w:rsidP="005E6C1F">
      <w:r w:rsidRPr="003C6BB6">
        <w:t>Assuming an antenna array spatial isolation of 80 dB is feasible for all three BS classes, the direct leakage from the TX frontend in the DL subbands can be estimated in the following table.</w:t>
      </w:r>
    </w:p>
    <w:p w14:paraId="36E961D9" w14:textId="3BB15A36" w:rsidR="005E6C1F" w:rsidRPr="003C6BB6" w:rsidRDefault="005E6C1F" w:rsidP="005E6C1F">
      <w:pPr>
        <w:pStyle w:val="Caption"/>
      </w:pPr>
      <w:bookmarkStart w:id="9" w:name="_Ref109833544"/>
      <w:r w:rsidRPr="003C6BB6">
        <w:t xml:space="preserve">Table </w:t>
      </w:r>
      <w:r w:rsidRPr="003C6BB6">
        <w:fldChar w:fldCharType="begin"/>
      </w:r>
      <w:r w:rsidRPr="003C6BB6">
        <w:instrText xml:space="preserve"> SEQ Table \* ARABIC </w:instrText>
      </w:r>
      <w:r w:rsidRPr="003C6BB6">
        <w:fldChar w:fldCharType="separate"/>
      </w:r>
      <w:r w:rsidR="00C76968">
        <w:rPr>
          <w:noProof/>
        </w:rPr>
        <w:t>5</w:t>
      </w:r>
      <w:r w:rsidRPr="003C6BB6">
        <w:fldChar w:fldCharType="end"/>
      </w:r>
      <w:bookmarkEnd w:id="9"/>
      <w:r w:rsidRPr="003C6BB6">
        <w:t xml:space="preserve"> Example interfering powers in SBFD DL subbands assuming 80 dB spatial isolation. (All powers are gain normalized.)</w:t>
      </w:r>
    </w:p>
    <w:tbl>
      <w:tblPr>
        <w:tblStyle w:val="TableGrid"/>
        <w:tblW w:w="0" w:type="auto"/>
        <w:tblLayout w:type="fixed"/>
        <w:tblLook w:val="04A0" w:firstRow="1" w:lastRow="0" w:firstColumn="1" w:lastColumn="0" w:noHBand="0" w:noVBand="1"/>
      </w:tblPr>
      <w:tblGrid>
        <w:gridCol w:w="445"/>
        <w:gridCol w:w="5400"/>
        <w:gridCol w:w="1261"/>
        <w:gridCol w:w="1261"/>
        <w:gridCol w:w="1262"/>
      </w:tblGrid>
      <w:tr w:rsidR="005E6C1F" w:rsidRPr="003C6BB6" w14:paraId="64A1EB29" w14:textId="77777777" w:rsidTr="000162DC">
        <w:trPr>
          <w:trHeight w:val="285"/>
        </w:trPr>
        <w:tc>
          <w:tcPr>
            <w:tcW w:w="445" w:type="dxa"/>
            <w:noWrap/>
            <w:vAlign w:val="center"/>
            <w:hideMark/>
          </w:tcPr>
          <w:p w14:paraId="325B8558" w14:textId="77777777" w:rsidR="005E6C1F" w:rsidRPr="003C6BB6" w:rsidRDefault="005E6C1F" w:rsidP="000162DC">
            <w:pPr>
              <w:spacing w:before="40" w:after="40"/>
              <w:jc w:val="right"/>
              <w:rPr>
                <w:sz w:val="20"/>
                <w:szCs w:val="20"/>
              </w:rPr>
            </w:pPr>
          </w:p>
        </w:tc>
        <w:tc>
          <w:tcPr>
            <w:tcW w:w="5400" w:type="dxa"/>
            <w:noWrap/>
            <w:vAlign w:val="center"/>
            <w:hideMark/>
          </w:tcPr>
          <w:p w14:paraId="7C174DB1" w14:textId="77777777" w:rsidR="005E6C1F" w:rsidRPr="003C6BB6" w:rsidRDefault="005E6C1F" w:rsidP="000162DC">
            <w:pPr>
              <w:spacing w:before="40" w:after="40"/>
              <w:jc w:val="right"/>
              <w:rPr>
                <w:sz w:val="20"/>
                <w:szCs w:val="20"/>
              </w:rPr>
            </w:pPr>
          </w:p>
        </w:tc>
        <w:tc>
          <w:tcPr>
            <w:tcW w:w="1261" w:type="dxa"/>
            <w:noWrap/>
            <w:vAlign w:val="center"/>
            <w:hideMark/>
          </w:tcPr>
          <w:p w14:paraId="250C7F81" w14:textId="77777777" w:rsidR="005E6C1F" w:rsidRPr="003C6BB6" w:rsidRDefault="005E6C1F" w:rsidP="000162DC">
            <w:pPr>
              <w:spacing w:before="40" w:after="40"/>
              <w:jc w:val="right"/>
              <w:rPr>
                <w:sz w:val="20"/>
                <w:szCs w:val="20"/>
              </w:rPr>
            </w:pPr>
            <w:r w:rsidRPr="003C6BB6">
              <w:rPr>
                <w:szCs w:val="20"/>
              </w:rPr>
              <w:t>WA BS</w:t>
            </w:r>
          </w:p>
        </w:tc>
        <w:tc>
          <w:tcPr>
            <w:tcW w:w="1261" w:type="dxa"/>
            <w:noWrap/>
            <w:vAlign w:val="center"/>
            <w:hideMark/>
          </w:tcPr>
          <w:p w14:paraId="6B84499C" w14:textId="77777777" w:rsidR="005E6C1F" w:rsidRPr="003C6BB6" w:rsidRDefault="005E6C1F" w:rsidP="000162DC">
            <w:pPr>
              <w:spacing w:before="40" w:after="40"/>
              <w:jc w:val="right"/>
              <w:rPr>
                <w:sz w:val="20"/>
                <w:szCs w:val="20"/>
              </w:rPr>
            </w:pPr>
            <w:r w:rsidRPr="003C6BB6">
              <w:rPr>
                <w:szCs w:val="20"/>
              </w:rPr>
              <w:t>MR BS</w:t>
            </w:r>
          </w:p>
        </w:tc>
        <w:tc>
          <w:tcPr>
            <w:tcW w:w="1262" w:type="dxa"/>
            <w:noWrap/>
            <w:vAlign w:val="center"/>
            <w:hideMark/>
          </w:tcPr>
          <w:p w14:paraId="4D08C607" w14:textId="77777777" w:rsidR="005E6C1F" w:rsidRPr="003C6BB6" w:rsidRDefault="005E6C1F" w:rsidP="000162DC">
            <w:pPr>
              <w:spacing w:before="40" w:after="40"/>
              <w:jc w:val="right"/>
              <w:rPr>
                <w:sz w:val="20"/>
                <w:szCs w:val="20"/>
              </w:rPr>
            </w:pPr>
            <w:r w:rsidRPr="003C6BB6">
              <w:rPr>
                <w:szCs w:val="20"/>
              </w:rPr>
              <w:t>LA BS</w:t>
            </w:r>
          </w:p>
        </w:tc>
      </w:tr>
      <w:tr w:rsidR="005E6C1F" w:rsidRPr="003C6BB6" w14:paraId="13BE94C6" w14:textId="77777777" w:rsidTr="000162DC">
        <w:trPr>
          <w:trHeight w:val="285"/>
        </w:trPr>
        <w:tc>
          <w:tcPr>
            <w:tcW w:w="445" w:type="dxa"/>
            <w:noWrap/>
            <w:hideMark/>
          </w:tcPr>
          <w:p w14:paraId="32C75DF6" w14:textId="77777777" w:rsidR="005E6C1F" w:rsidRPr="003C6BB6" w:rsidRDefault="005E6C1F" w:rsidP="000162DC">
            <w:pPr>
              <w:spacing w:before="40" w:after="40"/>
              <w:jc w:val="center"/>
              <w:rPr>
                <w:sz w:val="20"/>
                <w:szCs w:val="20"/>
              </w:rPr>
            </w:pPr>
            <w:r w:rsidRPr="003C6BB6">
              <w:rPr>
                <w:szCs w:val="20"/>
              </w:rPr>
              <w:t>A</w:t>
            </w:r>
          </w:p>
        </w:tc>
        <w:tc>
          <w:tcPr>
            <w:tcW w:w="5400" w:type="dxa"/>
            <w:noWrap/>
            <w:hideMark/>
          </w:tcPr>
          <w:p w14:paraId="256C6695" w14:textId="77777777" w:rsidR="005E6C1F" w:rsidRPr="003C6BB6" w:rsidRDefault="005E6C1F" w:rsidP="000162DC">
            <w:pPr>
              <w:spacing w:before="40" w:after="40"/>
              <w:jc w:val="right"/>
              <w:rPr>
                <w:sz w:val="20"/>
                <w:szCs w:val="20"/>
              </w:rPr>
            </w:pPr>
            <w:r w:rsidRPr="003C6BB6">
              <w:rPr>
                <w:szCs w:val="20"/>
              </w:rPr>
              <w:t>RAN4 REFSENS</w:t>
            </w:r>
          </w:p>
        </w:tc>
        <w:tc>
          <w:tcPr>
            <w:tcW w:w="1261" w:type="dxa"/>
            <w:noWrap/>
            <w:hideMark/>
          </w:tcPr>
          <w:p w14:paraId="4AA82F28" w14:textId="77777777" w:rsidR="005E6C1F" w:rsidRPr="003C6BB6" w:rsidRDefault="005E6C1F" w:rsidP="000162DC">
            <w:pPr>
              <w:spacing w:before="40" w:after="40"/>
              <w:jc w:val="right"/>
              <w:rPr>
                <w:sz w:val="20"/>
                <w:szCs w:val="20"/>
              </w:rPr>
            </w:pPr>
            <w:r w:rsidRPr="003C6BB6">
              <w:rPr>
                <w:szCs w:val="20"/>
              </w:rPr>
              <w:t>-95.6</w:t>
            </w:r>
          </w:p>
        </w:tc>
        <w:tc>
          <w:tcPr>
            <w:tcW w:w="1261" w:type="dxa"/>
            <w:noWrap/>
            <w:hideMark/>
          </w:tcPr>
          <w:p w14:paraId="3125E0E2" w14:textId="77777777" w:rsidR="005E6C1F" w:rsidRPr="003C6BB6" w:rsidRDefault="005E6C1F" w:rsidP="000162DC">
            <w:pPr>
              <w:spacing w:before="40" w:after="40"/>
              <w:jc w:val="right"/>
              <w:rPr>
                <w:sz w:val="20"/>
                <w:szCs w:val="20"/>
              </w:rPr>
            </w:pPr>
            <w:r w:rsidRPr="003C6BB6">
              <w:rPr>
                <w:szCs w:val="20"/>
              </w:rPr>
              <w:t>-90.6</w:t>
            </w:r>
          </w:p>
        </w:tc>
        <w:tc>
          <w:tcPr>
            <w:tcW w:w="1262" w:type="dxa"/>
            <w:noWrap/>
            <w:hideMark/>
          </w:tcPr>
          <w:p w14:paraId="1530FF4B" w14:textId="77777777" w:rsidR="005E6C1F" w:rsidRPr="003C6BB6" w:rsidRDefault="005E6C1F" w:rsidP="000162DC">
            <w:pPr>
              <w:spacing w:before="40" w:after="40"/>
              <w:jc w:val="right"/>
              <w:rPr>
                <w:sz w:val="20"/>
                <w:szCs w:val="20"/>
              </w:rPr>
            </w:pPr>
            <w:r w:rsidRPr="003C6BB6">
              <w:rPr>
                <w:szCs w:val="20"/>
              </w:rPr>
              <w:t>-87.6</w:t>
            </w:r>
          </w:p>
        </w:tc>
      </w:tr>
      <w:tr w:rsidR="005E6C1F" w:rsidRPr="003C6BB6" w14:paraId="57B54779" w14:textId="77777777" w:rsidTr="000162DC">
        <w:trPr>
          <w:trHeight w:val="285"/>
        </w:trPr>
        <w:tc>
          <w:tcPr>
            <w:tcW w:w="445" w:type="dxa"/>
            <w:noWrap/>
            <w:hideMark/>
          </w:tcPr>
          <w:p w14:paraId="115E3012" w14:textId="77777777" w:rsidR="005E6C1F" w:rsidRPr="003C6BB6" w:rsidRDefault="005E6C1F" w:rsidP="000162DC">
            <w:pPr>
              <w:spacing w:before="40" w:after="40"/>
              <w:jc w:val="center"/>
              <w:rPr>
                <w:sz w:val="20"/>
                <w:szCs w:val="20"/>
              </w:rPr>
            </w:pPr>
            <w:r w:rsidRPr="003C6BB6">
              <w:rPr>
                <w:szCs w:val="20"/>
              </w:rPr>
              <w:t>B</w:t>
            </w:r>
          </w:p>
        </w:tc>
        <w:tc>
          <w:tcPr>
            <w:tcW w:w="5400" w:type="dxa"/>
            <w:noWrap/>
            <w:hideMark/>
          </w:tcPr>
          <w:p w14:paraId="6566E898" w14:textId="77777777" w:rsidR="005E6C1F" w:rsidRPr="003C6BB6" w:rsidRDefault="005E6C1F" w:rsidP="000162DC">
            <w:pPr>
              <w:spacing w:before="40" w:after="40"/>
              <w:jc w:val="right"/>
              <w:rPr>
                <w:sz w:val="20"/>
                <w:szCs w:val="20"/>
              </w:rPr>
            </w:pPr>
            <w:r w:rsidRPr="003C6BB6">
              <w:rPr>
                <w:szCs w:val="20"/>
              </w:rPr>
              <w:t>TX power</w:t>
            </w:r>
          </w:p>
        </w:tc>
        <w:tc>
          <w:tcPr>
            <w:tcW w:w="1261" w:type="dxa"/>
            <w:noWrap/>
            <w:hideMark/>
          </w:tcPr>
          <w:p w14:paraId="37F6090E" w14:textId="77777777" w:rsidR="005E6C1F" w:rsidRPr="003C6BB6" w:rsidRDefault="005E6C1F" w:rsidP="000162DC">
            <w:pPr>
              <w:spacing w:before="40" w:after="40"/>
              <w:jc w:val="right"/>
              <w:rPr>
                <w:sz w:val="20"/>
                <w:szCs w:val="20"/>
              </w:rPr>
            </w:pPr>
            <w:r w:rsidRPr="003C6BB6">
              <w:rPr>
                <w:szCs w:val="20"/>
              </w:rPr>
              <w:t>53</w:t>
            </w:r>
          </w:p>
        </w:tc>
        <w:tc>
          <w:tcPr>
            <w:tcW w:w="1261" w:type="dxa"/>
            <w:noWrap/>
            <w:hideMark/>
          </w:tcPr>
          <w:p w14:paraId="74C61EE5" w14:textId="77777777" w:rsidR="005E6C1F" w:rsidRPr="003C6BB6" w:rsidRDefault="005E6C1F" w:rsidP="000162DC">
            <w:pPr>
              <w:spacing w:before="40" w:after="40"/>
              <w:jc w:val="right"/>
              <w:rPr>
                <w:sz w:val="20"/>
                <w:szCs w:val="20"/>
              </w:rPr>
            </w:pPr>
            <w:r w:rsidRPr="003C6BB6">
              <w:rPr>
                <w:szCs w:val="20"/>
              </w:rPr>
              <w:t>38</w:t>
            </w:r>
          </w:p>
        </w:tc>
        <w:tc>
          <w:tcPr>
            <w:tcW w:w="1262" w:type="dxa"/>
            <w:noWrap/>
            <w:hideMark/>
          </w:tcPr>
          <w:p w14:paraId="6F9C3BF6" w14:textId="77777777" w:rsidR="005E6C1F" w:rsidRPr="003C6BB6" w:rsidRDefault="005E6C1F" w:rsidP="000162DC">
            <w:pPr>
              <w:spacing w:before="40" w:after="40"/>
              <w:jc w:val="right"/>
              <w:rPr>
                <w:sz w:val="20"/>
                <w:szCs w:val="20"/>
              </w:rPr>
            </w:pPr>
            <w:r w:rsidRPr="003C6BB6">
              <w:rPr>
                <w:szCs w:val="20"/>
              </w:rPr>
              <w:t>24</w:t>
            </w:r>
          </w:p>
        </w:tc>
      </w:tr>
      <w:tr w:rsidR="005E6C1F" w:rsidRPr="003C6BB6" w14:paraId="417B5AFB" w14:textId="77777777" w:rsidTr="000162DC">
        <w:trPr>
          <w:trHeight w:val="285"/>
        </w:trPr>
        <w:tc>
          <w:tcPr>
            <w:tcW w:w="445" w:type="dxa"/>
            <w:noWrap/>
            <w:hideMark/>
          </w:tcPr>
          <w:p w14:paraId="6083D794" w14:textId="77777777" w:rsidR="005E6C1F" w:rsidRPr="003C6BB6" w:rsidRDefault="005E6C1F" w:rsidP="000162DC">
            <w:pPr>
              <w:spacing w:before="40" w:after="40"/>
              <w:jc w:val="center"/>
              <w:rPr>
                <w:sz w:val="20"/>
                <w:szCs w:val="20"/>
              </w:rPr>
            </w:pPr>
            <w:r w:rsidRPr="003C6BB6">
              <w:rPr>
                <w:szCs w:val="20"/>
              </w:rPr>
              <w:t>D</w:t>
            </w:r>
          </w:p>
        </w:tc>
        <w:tc>
          <w:tcPr>
            <w:tcW w:w="5400" w:type="dxa"/>
            <w:noWrap/>
            <w:hideMark/>
          </w:tcPr>
          <w:p w14:paraId="3CF234D0" w14:textId="77777777" w:rsidR="005E6C1F" w:rsidRPr="003C6BB6" w:rsidRDefault="005E6C1F" w:rsidP="000162DC">
            <w:pPr>
              <w:spacing w:before="40" w:after="40"/>
              <w:jc w:val="right"/>
              <w:rPr>
                <w:sz w:val="20"/>
                <w:szCs w:val="20"/>
              </w:rPr>
            </w:pPr>
            <w:r w:rsidRPr="003C6BB6">
              <w:rPr>
                <w:szCs w:val="20"/>
              </w:rPr>
              <w:t>Assumed antenna isolation</w:t>
            </w:r>
          </w:p>
        </w:tc>
        <w:tc>
          <w:tcPr>
            <w:tcW w:w="1261" w:type="dxa"/>
            <w:noWrap/>
            <w:hideMark/>
          </w:tcPr>
          <w:p w14:paraId="32E0E68E" w14:textId="77777777" w:rsidR="005E6C1F" w:rsidRPr="003C6BB6" w:rsidRDefault="005E6C1F" w:rsidP="000162DC">
            <w:pPr>
              <w:spacing w:before="40" w:after="40"/>
              <w:jc w:val="right"/>
              <w:rPr>
                <w:sz w:val="20"/>
                <w:szCs w:val="20"/>
              </w:rPr>
            </w:pPr>
            <w:r w:rsidRPr="003C6BB6">
              <w:rPr>
                <w:szCs w:val="20"/>
              </w:rPr>
              <w:t>-80</w:t>
            </w:r>
          </w:p>
        </w:tc>
        <w:tc>
          <w:tcPr>
            <w:tcW w:w="1261" w:type="dxa"/>
            <w:noWrap/>
            <w:hideMark/>
          </w:tcPr>
          <w:p w14:paraId="78F9AB00" w14:textId="77777777" w:rsidR="005E6C1F" w:rsidRPr="003C6BB6" w:rsidRDefault="005E6C1F" w:rsidP="000162DC">
            <w:pPr>
              <w:spacing w:before="40" w:after="40"/>
              <w:jc w:val="right"/>
              <w:rPr>
                <w:sz w:val="20"/>
                <w:szCs w:val="20"/>
              </w:rPr>
            </w:pPr>
            <w:r w:rsidRPr="003C6BB6">
              <w:rPr>
                <w:szCs w:val="20"/>
              </w:rPr>
              <w:t>-80</w:t>
            </w:r>
          </w:p>
        </w:tc>
        <w:tc>
          <w:tcPr>
            <w:tcW w:w="1262" w:type="dxa"/>
            <w:noWrap/>
            <w:hideMark/>
          </w:tcPr>
          <w:p w14:paraId="1D2221E7" w14:textId="77777777" w:rsidR="005E6C1F" w:rsidRPr="003C6BB6" w:rsidRDefault="005E6C1F" w:rsidP="000162DC">
            <w:pPr>
              <w:spacing w:before="40" w:after="40"/>
              <w:jc w:val="right"/>
              <w:rPr>
                <w:sz w:val="20"/>
                <w:szCs w:val="20"/>
              </w:rPr>
            </w:pPr>
            <w:r w:rsidRPr="003C6BB6">
              <w:rPr>
                <w:szCs w:val="20"/>
              </w:rPr>
              <w:t>-80</w:t>
            </w:r>
          </w:p>
        </w:tc>
      </w:tr>
      <w:tr w:rsidR="005E6C1F" w:rsidRPr="003C6BB6" w14:paraId="3CA9B9EE" w14:textId="77777777" w:rsidTr="000162DC">
        <w:trPr>
          <w:trHeight w:val="285"/>
        </w:trPr>
        <w:tc>
          <w:tcPr>
            <w:tcW w:w="445" w:type="dxa"/>
            <w:noWrap/>
          </w:tcPr>
          <w:p w14:paraId="345E34A3" w14:textId="77777777" w:rsidR="005E6C1F" w:rsidRPr="003C6BB6" w:rsidRDefault="005E6C1F" w:rsidP="000162DC">
            <w:pPr>
              <w:spacing w:before="40" w:after="40"/>
              <w:jc w:val="center"/>
              <w:rPr>
                <w:sz w:val="20"/>
                <w:szCs w:val="20"/>
              </w:rPr>
            </w:pPr>
            <w:r w:rsidRPr="003C6BB6">
              <w:rPr>
                <w:szCs w:val="20"/>
              </w:rPr>
              <w:t>F</w:t>
            </w:r>
          </w:p>
        </w:tc>
        <w:tc>
          <w:tcPr>
            <w:tcW w:w="5400" w:type="dxa"/>
            <w:noWrap/>
          </w:tcPr>
          <w:p w14:paraId="1D1628CF" w14:textId="77777777" w:rsidR="005E6C1F" w:rsidRPr="003C6BB6" w:rsidRDefault="005E6C1F" w:rsidP="000162DC">
            <w:pPr>
              <w:spacing w:before="40" w:after="40"/>
              <w:jc w:val="right"/>
              <w:rPr>
                <w:sz w:val="20"/>
                <w:szCs w:val="20"/>
              </w:rPr>
            </w:pPr>
            <w:r w:rsidRPr="003C6BB6">
              <w:rPr>
                <w:szCs w:val="20"/>
              </w:rPr>
              <w:t>TX power in DL subbands = B+D</w:t>
            </w:r>
          </w:p>
        </w:tc>
        <w:tc>
          <w:tcPr>
            <w:tcW w:w="1261" w:type="dxa"/>
            <w:noWrap/>
          </w:tcPr>
          <w:p w14:paraId="76284DA2" w14:textId="77777777" w:rsidR="005E6C1F" w:rsidRPr="003C6BB6" w:rsidRDefault="005E6C1F" w:rsidP="000162DC">
            <w:pPr>
              <w:spacing w:before="40" w:after="40"/>
              <w:jc w:val="right"/>
              <w:rPr>
                <w:color w:val="ED7D31" w:themeColor="accent2"/>
                <w:sz w:val="20"/>
                <w:szCs w:val="20"/>
              </w:rPr>
            </w:pPr>
            <w:r w:rsidRPr="003C6BB6">
              <w:rPr>
                <w:color w:val="FF0000"/>
                <w:szCs w:val="20"/>
              </w:rPr>
              <w:t>-27</w:t>
            </w:r>
          </w:p>
        </w:tc>
        <w:tc>
          <w:tcPr>
            <w:tcW w:w="1261" w:type="dxa"/>
            <w:noWrap/>
          </w:tcPr>
          <w:p w14:paraId="03374826" w14:textId="77777777" w:rsidR="005E6C1F" w:rsidRPr="003C6BB6" w:rsidRDefault="005E6C1F" w:rsidP="000162DC">
            <w:pPr>
              <w:spacing w:before="40" w:after="40"/>
              <w:jc w:val="right"/>
              <w:rPr>
                <w:color w:val="ED7D31" w:themeColor="accent2"/>
                <w:sz w:val="20"/>
                <w:szCs w:val="20"/>
              </w:rPr>
            </w:pPr>
            <w:r w:rsidRPr="003C6BB6">
              <w:rPr>
                <w:color w:val="ED7D31" w:themeColor="accent2"/>
                <w:szCs w:val="20"/>
              </w:rPr>
              <w:t>-42</w:t>
            </w:r>
          </w:p>
        </w:tc>
        <w:tc>
          <w:tcPr>
            <w:tcW w:w="1262" w:type="dxa"/>
            <w:noWrap/>
          </w:tcPr>
          <w:p w14:paraId="7AD79CDD" w14:textId="77777777" w:rsidR="005E6C1F" w:rsidRPr="003C6BB6" w:rsidRDefault="005E6C1F" w:rsidP="000162DC">
            <w:pPr>
              <w:spacing w:before="40" w:after="40"/>
              <w:jc w:val="right"/>
              <w:rPr>
                <w:color w:val="ED7D31" w:themeColor="accent2"/>
                <w:sz w:val="20"/>
                <w:szCs w:val="20"/>
              </w:rPr>
            </w:pPr>
            <w:r w:rsidRPr="003C6BB6">
              <w:rPr>
                <w:szCs w:val="20"/>
              </w:rPr>
              <w:t>-56</w:t>
            </w:r>
          </w:p>
        </w:tc>
      </w:tr>
    </w:tbl>
    <w:p w14:paraId="564EC2BD" w14:textId="77777777" w:rsidR="005E6C1F" w:rsidRPr="003C6BB6" w:rsidRDefault="005E6C1F" w:rsidP="005E6C1F"/>
    <w:p w14:paraId="2691C05A" w14:textId="6A3518DD" w:rsidR="005E6C1F" w:rsidRPr="003C6BB6" w:rsidRDefault="005E6C1F" w:rsidP="005E6C1F">
      <w:r w:rsidRPr="003C6BB6">
        <w:t xml:space="preserve">Comparing the interfering powers in DL subbands calculated in </w:t>
      </w:r>
      <w:r w:rsidRPr="003C6BB6">
        <w:fldChar w:fldCharType="begin"/>
      </w:r>
      <w:r w:rsidRPr="003C6BB6">
        <w:instrText xml:space="preserve"> REF _Ref109833544 \h </w:instrText>
      </w:r>
      <w:r w:rsidRPr="003C6BB6">
        <w:fldChar w:fldCharType="separate"/>
      </w:r>
      <w:r w:rsidR="00C76968" w:rsidRPr="003C6BB6">
        <w:t xml:space="preserve">Table </w:t>
      </w:r>
      <w:r w:rsidR="00C76968">
        <w:rPr>
          <w:noProof/>
        </w:rPr>
        <w:t>5</w:t>
      </w:r>
      <w:r w:rsidRPr="003C6BB6">
        <w:fldChar w:fldCharType="end"/>
      </w:r>
      <w:r w:rsidRPr="003C6BB6">
        <w:t xml:space="preserve"> and these RAN4 test powers, the following observations can be drawn for the different BS classes.</w:t>
      </w:r>
    </w:p>
    <w:p w14:paraId="408D018E" w14:textId="77777777" w:rsidR="005E6C1F" w:rsidRPr="003C6BB6" w:rsidRDefault="005E6C1F" w:rsidP="005E6C1F">
      <w:pPr>
        <w:rPr>
          <w:b/>
        </w:rPr>
      </w:pPr>
      <w:r w:rsidRPr="003C6BB6">
        <w:rPr>
          <w:b/>
        </w:rPr>
        <w:t xml:space="preserve">LA BS </w:t>
      </w:r>
      <w:proofErr w:type="gramStart"/>
      <w:r w:rsidRPr="003C6BB6">
        <w:rPr>
          <w:b/>
        </w:rPr>
        <w:t>class</w:t>
      </w:r>
      <w:proofErr w:type="gramEnd"/>
    </w:p>
    <w:p w14:paraId="7C817BA6" w14:textId="77777777" w:rsidR="005E6C1F" w:rsidRPr="003C6BB6" w:rsidRDefault="005E6C1F" w:rsidP="005E6C1F">
      <w:r w:rsidRPr="003C6BB6">
        <w:t>For local area BS class, the interfering powers in the DL subbands in a SBFD system are lower than those in the current RAN4 performance requirement specs. Hence, the use of SBFD transmission schemes likely does not affect the typical ADC implementations in these BS.</w:t>
      </w:r>
    </w:p>
    <w:p w14:paraId="0E71920F" w14:textId="77777777" w:rsidR="005E6C1F" w:rsidRPr="003C6BB6" w:rsidRDefault="005E6C1F" w:rsidP="005E6C1F">
      <w:pPr>
        <w:rPr>
          <w:b/>
        </w:rPr>
      </w:pPr>
      <w:r w:rsidRPr="003C6BB6">
        <w:rPr>
          <w:b/>
        </w:rPr>
        <w:t>MR BS class</w:t>
      </w:r>
    </w:p>
    <w:p w14:paraId="35FCFB94" w14:textId="77777777" w:rsidR="005E6C1F" w:rsidRPr="003C6BB6" w:rsidRDefault="005E6C1F" w:rsidP="005E6C1F">
      <w:r w:rsidRPr="003C6BB6">
        <w:t>For the medium range, the interfering powers in the DL subbands in a SBFD system are in the same range as those in the current RAN4 performance requirement specs. Hence, the use of SBFD transmission schemes may cause some desensitization with the typical ADC implementations in these BS. To avoid such desensitization, solutions such as those considered below for the wide area BS may also need to be adopted for the medium range BS.</w:t>
      </w:r>
    </w:p>
    <w:p w14:paraId="454C2419" w14:textId="77777777" w:rsidR="005E6C1F" w:rsidRPr="003C6BB6" w:rsidRDefault="005E6C1F" w:rsidP="005E6C1F">
      <w:pPr>
        <w:rPr>
          <w:b/>
        </w:rPr>
      </w:pPr>
      <w:r w:rsidRPr="003C6BB6">
        <w:rPr>
          <w:b/>
        </w:rPr>
        <w:t>WA BS class</w:t>
      </w:r>
    </w:p>
    <w:p w14:paraId="1511A9ED" w14:textId="77777777" w:rsidR="005E6C1F" w:rsidRPr="003C6BB6" w:rsidRDefault="005E6C1F" w:rsidP="005E6C1F">
      <w:r w:rsidRPr="003C6BB6">
        <w:t>For the wide area BS class, however, the interfering powers in the DL subbands in a SBFD system can be 22 dB or more higher than current RAN4 blocker performance test powers. To handle such enlarged dynamic range than typical wide area BS implementations, alternative solutions need to be considered to avoid losing sensitivity.</w:t>
      </w:r>
    </w:p>
    <w:p w14:paraId="2E79D6F1" w14:textId="7FE5315F" w:rsidR="00706FAC" w:rsidRDefault="005E6C1F" w:rsidP="009261C2">
      <w:pPr>
        <w:pStyle w:val="ListParagraph"/>
        <w:numPr>
          <w:ilvl w:val="0"/>
          <w:numId w:val="46"/>
        </w:numPr>
      </w:pPr>
      <w:r>
        <w:lastRenderedPageBreak/>
        <w:t xml:space="preserve">One possibility is to introduce </w:t>
      </w:r>
      <w:r w:rsidRPr="00E06B60">
        <w:t>analog filtering before the ADC</w:t>
      </w:r>
      <w:r>
        <w:t xml:space="preserve">. </w:t>
      </w:r>
      <w:r w:rsidR="00706FAC">
        <w:t xml:space="preserve">The implementation challenge and feasibility of this approach depends on the base station receiver architecture choices. </w:t>
      </w:r>
      <w:r w:rsidR="00706FAC" w:rsidRPr="003B2791">
        <w:t>There are various receiver structures used for BS</w:t>
      </w:r>
      <w:r w:rsidR="00706FAC">
        <w:t xml:space="preserve"> d</w:t>
      </w:r>
      <w:r w:rsidR="00706FAC" w:rsidRPr="003B2791">
        <w:t>epending on the deployment as well as capabilities such as beam forming for massive MIMO type of BS</w:t>
      </w:r>
      <w:r w:rsidR="00706FAC">
        <w:t xml:space="preserve"> or support of multiple carriers or bands. </w:t>
      </w:r>
      <w:r w:rsidR="00706FAC" w:rsidRPr="009261C2">
        <w:rPr>
          <w:bCs/>
        </w:rPr>
        <w:t xml:space="preserve">We provide a high-level survey of different base station receiver architectures and examine their compatibility with SBFD operations in Section 2.10 </w:t>
      </w:r>
      <w:r w:rsidR="009261C2" w:rsidRPr="009261C2">
        <w:rPr>
          <w:bCs/>
        </w:rPr>
        <w:t>below</w:t>
      </w:r>
      <w:r w:rsidR="00706FAC" w:rsidRPr="009261C2">
        <w:rPr>
          <w:bCs/>
        </w:rPr>
        <w:t>.</w:t>
      </w:r>
      <w:r w:rsidR="00706FAC">
        <w:t xml:space="preserve"> </w:t>
      </w:r>
      <w:r w:rsidR="00706FAC" w:rsidRPr="00862AA4">
        <w:t>It was observed that the implementation complexity and difficulty of sharp analog filtering that is suitable separating DL and UL subbands with a few RBs of guard frequencies in a SBFD carrier depends strongly on the operating frequency at which such analog filtering takes place.</w:t>
      </w:r>
    </w:p>
    <w:p w14:paraId="62C4C0F2" w14:textId="77777777" w:rsidR="00A7421B" w:rsidRDefault="00A7421B" w:rsidP="00C76968">
      <w:pPr>
        <w:pStyle w:val="ListParagraph"/>
        <w:numPr>
          <w:ilvl w:val="1"/>
          <w:numId w:val="46"/>
        </w:numPr>
      </w:pPr>
      <w:r>
        <w:t xml:space="preserve">For the homodyne type receivers, such analog filtering can be implemented at or near zero Hz. For a single SBFD carrier, such analog filter may even take the shape of a low pass filter, which makes the implementation easier. However, to support </w:t>
      </w:r>
    </w:p>
    <w:p w14:paraId="312AE193" w14:textId="77777777" w:rsidR="00A7421B" w:rsidRDefault="00A7421B" w:rsidP="00C76968">
      <w:pPr>
        <w:pStyle w:val="ListParagraph"/>
        <w:numPr>
          <w:ilvl w:val="2"/>
          <w:numId w:val="46"/>
        </w:numPr>
      </w:pPr>
      <w:r>
        <w:t xml:space="preserve">multiple SBFD carriers or </w:t>
      </w:r>
    </w:p>
    <w:p w14:paraId="551CA030" w14:textId="77777777" w:rsidR="00A7421B" w:rsidRDefault="00A7421B" w:rsidP="00C76968">
      <w:pPr>
        <w:pStyle w:val="ListParagraph"/>
        <w:numPr>
          <w:ilvl w:val="2"/>
          <w:numId w:val="46"/>
        </w:numPr>
      </w:pPr>
      <w:r>
        <w:t>when the SBFD carrier needs to be away from zero Hz</w:t>
      </w:r>
    </w:p>
    <w:p w14:paraId="463A3ED5" w14:textId="3460F11B" w:rsidR="00A7421B" w:rsidRDefault="00A7421B" w:rsidP="00C76968">
      <w:pPr>
        <w:ind w:left="1440"/>
      </w:pPr>
      <w:r>
        <w:t xml:space="preserve">band pass filters will need to be implemented with increased complexity. If a set of </w:t>
      </w:r>
      <w:proofErr w:type="gramStart"/>
      <w:r>
        <w:t>UL</w:t>
      </w:r>
      <w:proofErr w:type="gramEnd"/>
      <w:r>
        <w:t xml:space="preserve"> subband bandwidths need to be supported, </w:t>
      </w:r>
      <w:r w:rsidR="00A041AE">
        <w:t xml:space="preserve">and/or different a set of carrier combinations with/without SBFD need to be supported, a potentially large </w:t>
      </w:r>
      <w:r>
        <w:t xml:space="preserve">network of switchable analog filter components needs to be designed </w:t>
      </w:r>
      <w:r w:rsidR="00A041AE">
        <w:t xml:space="preserve">which further increases </w:t>
      </w:r>
      <w:r>
        <w:t>complexity.</w:t>
      </w:r>
    </w:p>
    <w:p w14:paraId="438952B6" w14:textId="77777777" w:rsidR="00A7421B" w:rsidRDefault="00A7421B" w:rsidP="00C76968">
      <w:pPr>
        <w:pStyle w:val="ListParagraph"/>
        <w:numPr>
          <w:ilvl w:val="1"/>
          <w:numId w:val="46"/>
        </w:numPr>
      </w:pPr>
      <w:r>
        <w:t xml:space="preserve">For the heterodyne type receivers, analog filtering at the IF to separate DL and UL subbands of a SBFD carrier presents substantially increased implementation challenges. </w:t>
      </w:r>
    </w:p>
    <w:p w14:paraId="0636E816" w14:textId="060E5967" w:rsidR="00A7421B" w:rsidRDefault="00A7421B" w:rsidP="00C76968">
      <w:pPr>
        <w:pStyle w:val="ListParagraph"/>
        <w:numPr>
          <w:ilvl w:val="1"/>
          <w:numId w:val="46"/>
        </w:numPr>
      </w:pPr>
      <w:r>
        <w:t xml:space="preserve">For the direct RF sampling type receiver, sharp filtering at </w:t>
      </w:r>
      <w:r w:rsidR="00A041AE">
        <w:rPr>
          <w:lang w:val="en-US"/>
        </w:rPr>
        <w:t>RF</w:t>
      </w:r>
      <w:r>
        <w:t xml:space="preserve"> to separate DL and UL subbands of a SBFD carrier does not appear to be feasible with current technology.</w:t>
      </w:r>
    </w:p>
    <w:p w14:paraId="5273028B" w14:textId="74D3F755" w:rsidR="005E6C1F" w:rsidRPr="003C6BB6" w:rsidRDefault="005E6C1F" w:rsidP="00FC0D96">
      <w:pPr>
        <w:pStyle w:val="ListParagraph"/>
        <w:numPr>
          <w:ilvl w:val="0"/>
          <w:numId w:val="23"/>
        </w:numPr>
        <w:rPr>
          <w:lang w:val="en-US"/>
        </w:rPr>
      </w:pPr>
      <w:r w:rsidRPr="003C6BB6">
        <w:rPr>
          <w:lang w:val="en-US"/>
        </w:rPr>
        <w:t xml:space="preserve">Another possibility is to increase the bit width of the ADC. However, such solutions come with steep increases in implementation costs as well as energy consumption. As a rule of thumb, every additional ADC bit width doubles the power consumption. Note further that ADC power consumption is already a significant component of typical BS receivers. </w:t>
      </w:r>
      <w:r w:rsidR="004C66F8" w:rsidRPr="003C6BB6">
        <w:rPr>
          <w:lang w:val="en-US"/>
        </w:rPr>
        <w:t>L</w:t>
      </w:r>
      <w:r w:rsidRPr="003C6BB6">
        <w:rPr>
          <w:lang w:val="en-US"/>
        </w:rPr>
        <w:t xml:space="preserve">arger ADC bit width </w:t>
      </w:r>
      <w:r w:rsidR="008F22CA" w:rsidRPr="003C6BB6">
        <w:rPr>
          <w:lang w:val="en-US"/>
        </w:rPr>
        <w:t xml:space="preserve">would </w:t>
      </w:r>
      <w:r w:rsidRPr="003C6BB6">
        <w:rPr>
          <w:lang w:val="en-US"/>
        </w:rPr>
        <w:t>also require high bandwidth connections between the radio units and the baseband units.</w:t>
      </w:r>
    </w:p>
    <w:p w14:paraId="2135741A" w14:textId="61699A84" w:rsidR="005E6C1F" w:rsidRPr="003C6BB6" w:rsidRDefault="005E6C1F" w:rsidP="00FC0D96">
      <w:pPr>
        <w:pStyle w:val="ListParagraph"/>
        <w:numPr>
          <w:ilvl w:val="0"/>
          <w:numId w:val="23"/>
        </w:numPr>
        <w:rPr>
          <w:lang w:val="en-US"/>
        </w:rPr>
      </w:pPr>
      <w:r w:rsidRPr="003C6BB6">
        <w:rPr>
          <w:lang w:val="en-US"/>
        </w:rPr>
        <w:t>A combination of the above two types of solutions. However, if the desired DL subband power suppression is not completely achieved in the analog filtering stage, it is necessary to not only increase the ADC bit width but also increase the suppression at the digital channel filtering stage</w:t>
      </w:r>
      <w:r w:rsidR="002249DF">
        <w:rPr>
          <w:lang w:val="en-US"/>
        </w:rPr>
        <w:t>, which may h</w:t>
      </w:r>
      <w:r w:rsidR="00856104">
        <w:rPr>
          <w:lang w:val="en-US"/>
        </w:rPr>
        <w:t>ave its own additional complexity implications</w:t>
      </w:r>
      <w:r w:rsidRPr="003C6BB6">
        <w:rPr>
          <w:lang w:val="en-US"/>
        </w:rPr>
        <w:t>.</w:t>
      </w:r>
    </w:p>
    <w:p w14:paraId="5B6A6A01" w14:textId="77777777" w:rsidR="00584DFC" w:rsidRPr="00584DFC" w:rsidRDefault="00584DFC" w:rsidP="00584DFC"/>
    <w:p w14:paraId="31D349FA" w14:textId="1A84B339" w:rsidR="005E6C1F" w:rsidRPr="003C6BB6" w:rsidRDefault="005E6C1F" w:rsidP="005E6C1F">
      <w:pPr>
        <w:pStyle w:val="Heading2"/>
        <w:rPr>
          <w:lang w:val="en-US"/>
        </w:rPr>
      </w:pPr>
      <w:r w:rsidRPr="003C6BB6">
        <w:rPr>
          <w:lang w:val="en-US"/>
        </w:rPr>
        <w:t>2.5</w:t>
      </w:r>
      <w:r w:rsidRPr="003C6BB6">
        <w:rPr>
          <w:lang w:val="en-US"/>
        </w:rPr>
        <w:tab/>
      </w:r>
      <w:r w:rsidR="00A7097D" w:rsidRPr="0082132C">
        <w:rPr>
          <w:lang w:val="en-US"/>
        </w:rPr>
        <w:t>Example digital self-interference cancellation solution</w:t>
      </w:r>
      <w:r w:rsidR="00A7097D">
        <w:rPr>
          <w:lang w:val="en-US"/>
        </w:rPr>
        <w:t xml:space="preserve"> for FR1 homodyne/heterodyne type base station receivers</w:t>
      </w:r>
      <w:r w:rsidR="00A7097D" w:rsidRPr="003C6BB6" w:rsidDel="00A7097D">
        <w:rPr>
          <w:lang w:val="en-US"/>
        </w:rPr>
        <w:t xml:space="preserve"> </w:t>
      </w:r>
    </w:p>
    <w:p w14:paraId="0A755567" w14:textId="4EDF4C0F" w:rsidR="006E556A" w:rsidRPr="003C6BB6" w:rsidRDefault="006E556A" w:rsidP="006E556A">
      <w:pPr>
        <w:rPr>
          <w:rFonts w:cs="Arial"/>
        </w:rPr>
      </w:pPr>
      <w:r w:rsidRPr="003C6BB6">
        <w:rPr>
          <w:rFonts w:cs="Arial"/>
        </w:rPr>
        <w:t>In modern FR1 MIMO base station, TX beamforming is performed digitally in the frequency domain to direct the beams at different PRBs to different directions for the scheduled UEs</w:t>
      </w:r>
      <w:r w:rsidR="00CB5FCE" w:rsidRPr="003C6BB6">
        <w:rPr>
          <w:rFonts w:cs="Arial"/>
        </w:rPr>
        <w:t xml:space="preserve"> allocated to different PRBs</w:t>
      </w:r>
      <w:r w:rsidRPr="003C6BB6">
        <w:rPr>
          <w:rFonts w:cs="Arial"/>
        </w:rPr>
        <w:t xml:space="preserve">. In fact, even for a UE, different beamforming weights for different PRBs </w:t>
      </w:r>
      <w:r w:rsidR="00CB5FCE" w:rsidRPr="003C6BB6">
        <w:rPr>
          <w:rFonts w:cs="Arial"/>
        </w:rPr>
        <w:t xml:space="preserve">are also </w:t>
      </w:r>
      <w:r w:rsidRPr="003C6BB6">
        <w:rPr>
          <w:rFonts w:cs="Arial"/>
        </w:rPr>
        <w:t xml:space="preserve">needed to align with the UE’s frequency domain channel responses. Such frequency-selective beamforming weights manifest in the time domain as if the signals have been through multi-tap channels already. With multi-layer SU-MIMO and MU-MIMO, the baseband signal into the TX chain is the superposition of more than one beamformed signals targeting the multiple co-scheduled UEs. The superposition of these signals then goes through the transmitter chains with the components discussed in </w:t>
      </w:r>
      <w:r w:rsidR="00B134CC" w:rsidRPr="003C6BB6">
        <w:rPr>
          <w:rFonts w:cs="Arial"/>
        </w:rPr>
        <w:t>S</w:t>
      </w:r>
      <w:r w:rsidR="0038354D" w:rsidRPr="003C6BB6">
        <w:rPr>
          <w:rFonts w:cs="Arial"/>
        </w:rPr>
        <w:t>ection</w:t>
      </w:r>
      <w:r w:rsidRPr="003C6BB6">
        <w:rPr>
          <w:rFonts w:cs="Arial"/>
        </w:rPr>
        <w:t xml:space="preserve"> 2.1</w:t>
      </w:r>
      <w:r w:rsidR="009712BD" w:rsidRPr="003C6BB6">
        <w:rPr>
          <w:rFonts w:cs="Arial"/>
        </w:rPr>
        <w:t xml:space="preserve"> of</w:t>
      </w:r>
      <w:r w:rsidR="005C2512" w:rsidRPr="003C6BB6">
        <w:rPr>
          <w:rFonts w:cs="Arial"/>
        </w:rPr>
        <w:t xml:space="preserve"> </w:t>
      </w:r>
      <w:r w:rsidR="005C2512" w:rsidRPr="003C6BB6">
        <w:t>the companion contribution</w:t>
      </w:r>
      <w:r w:rsidR="009712BD" w:rsidRPr="003C6BB6">
        <w:rPr>
          <w:rFonts w:cs="Arial"/>
        </w:rPr>
        <w:t xml:space="preserve"> </w:t>
      </w:r>
      <w:r w:rsidR="009712BD" w:rsidRPr="003C6BB6">
        <w:rPr>
          <w:rFonts w:cs="Arial"/>
        </w:rPr>
        <w:fldChar w:fldCharType="begin"/>
      </w:r>
      <w:r w:rsidR="009712BD" w:rsidRPr="003C6BB6">
        <w:rPr>
          <w:rFonts w:cs="Arial"/>
        </w:rPr>
        <w:instrText xml:space="preserve"> REF _Ref101796348 \r \h </w:instrText>
      </w:r>
      <w:r w:rsidR="009712BD" w:rsidRPr="003C6BB6">
        <w:rPr>
          <w:rFonts w:cs="Arial"/>
        </w:rPr>
      </w:r>
      <w:r w:rsidR="009712BD" w:rsidRPr="003C6BB6">
        <w:rPr>
          <w:rFonts w:cs="Arial"/>
        </w:rPr>
        <w:fldChar w:fldCharType="separate"/>
      </w:r>
      <w:r w:rsidR="00C76968">
        <w:rPr>
          <w:rFonts w:cs="Arial"/>
        </w:rPr>
        <w:t>[1]</w:t>
      </w:r>
      <w:r w:rsidR="009712BD" w:rsidRPr="003C6BB6">
        <w:rPr>
          <w:rFonts w:cs="Arial"/>
        </w:rPr>
        <w:fldChar w:fldCharType="end"/>
      </w:r>
      <w:r w:rsidRPr="003C6BB6">
        <w:rPr>
          <w:rFonts w:cs="Arial"/>
        </w:rPr>
        <w:t>, where many of the components introduce further multi-tap and nonlinear responses.</w:t>
      </w:r>
    </w:p>
    <w:p w14:paraId="4654C4EB" w14:textId="1AD795EA" w:rsidR="00D3173D" w:rsidRPr="003C6BB6" w:rsidRDefault="0085249A" w:rsidP="00CA5729">
      <w:pPr>
        <w:rPr>
          <w:rFonts w:cs="Arial"/>
        </w:rPr>
      </w:pPr>
      <w:r w:rsidRPr="003C6BB6">
        <w:t xml:space="preserve">An initial example of digital self-interference cancellation solution </w:t>
      </w:r>
      <w:r w:rsidR="00FD4CB4">
        <w:t>for FR1 homodyne/heterodyne type base station receivers</w:t>
      </w:r>
      <w:r w:rsidR="00FD4CB4" w:rsidRPr="003C6BB6" w:rsidDel="00A7097D">
        <w:t xml:space="preserve"> </w:t>
      </w:r>
      <w:r w:rsidRPr="003C6BB6">
        <w:t>is discussed in Section 2.</w:t>
      </w:r>
      <w:r w:rsidR="006A29C5" w:rsidRPr="003C6BB6">
        <w:t xml:space="preserve">4 of the companion contribution </w:t>
      </w:r>
      <w:r w:rsidR="006A29C5" w:rsidRPr="003C6BB6">
        <w:fldChar w:fldCharType="begin"/>
      </w:r>
      <w:r w:rsidR="006A29C5" w:rsidRPr="003C6BB6">
        <w:instrText xml:space="preserve"> REF _Ref101796348 \r \h </w:instrText>
      </w:r>
      <w:r w:rsidR="006A29C5" w:rsidRPr="003C6BB6">
        <w:fldChar w:fldCharType="separate"/>
      </w:r>
      <w:r w:rsidR="00C76968">
        <w:t>[1]</w:t>
      </w:r>
      <w:r w:rsidR="006A29C5" w:rsidRPr="003C6BB6">
        <w:fldChar w:fldCharType="end"/>
      </w:r>
      <w:r w:rsidR="006A29C5" w:rsidRPr="003C6BB6">
        <w:t xml:space="preserve">. </w:t>
      </w:r>
      <w:r w:rsidR="00D3173D" w:rsidRPr="003C6BB6">
        <w:rPr>
          <w:rFonts w:cs="Arial"/>
        </w:rPr>
        <w:t>On the RX side, as discussed in the previous sections, analog subband filters (shown in the figure as a red “</w:t>
      </w:r>
      <w:r w:rsidR="00FD4CB4">
        <w:rPr>
          <w:rFonts w:cs="Arial"/>
        </w:rPr>
        <w:t>A</w:t>
      </w:r>
      <w:r w:rsidR="00D3173D" w:rsidRPr="003C6BB6">
        <w:rPr>
          <w:rFonts w:cs="Arial"/>
        </w:rPr>
        <w:t>F” box</w:t>
      </w:r>
      <w:r w:rsidR="00C708F5" w:rsidRPr="003C6BB6">
        <w:rPr>
          <w:rFonts w:cs="Arial"/>
        </w:rPr>
        <w:t xml:space="preserve"> in </w:t>
      </w:r>
      <w:r w:rsidR="00C708F5" w:rsidRPr="003C6BB6">
        <w:rPr>
          <w:rFonts w:cs="Arial"/>
        </w:rPr>
        <w:fldChar w:fldCharType="begin"/>
      </w:r>
      <w:r w:rsidR="00C708F5" w:rsidRPr="003C6BB6">
        <w:rPr>
          <w:rFonts w:cs="Arial"/>
        </w:rPr>
        <w:instrText xml:space="preserve"> REF _Ref110956994 \h </w:instrText>
      </w:r>
      <w:r w:rsidR="00C708F5" w:rsidRPr="003C6BB6">
        <w:rPr>
          <w:rFonts w:cs="Arial"/>
        </w:rPr>
      </w:r>
      <w:r w:rsidR="00C708F5" w:rsidRPr="003C6BB6">
        <w:rPr>
          <w:rFonts w:cs="Arial"/>
        </w:rPr>
        <w:fldChar w:fldCharType="separate"/>
      </w:r>
      <w:r w:rsidR="00C76968" w:rsidRPr="003C6BB6">
        <w:t xml:space="preserve">Figure </w:t>
      </w:r>
      <w:r w:rsidR="00C76968">
        <w:rPr>
          <w:noProof/>
        </w:rPr>
        <w:t>2</w:t>
      </w:r>
      <w:r w:rsidR="00C708F5" w:rsidRPr="003C6BB6">
        <w:rPr>
          <w:rFonts w:cs="Arial"/>
        </w:rPr>
        <w:fldChar w:fldCharType="end"/>
      </w:r>
      <w:r w:rsidR="00D3173D" w:rsidRPr="003C6BB6">
        <w:rPr>
          <w:rFonts w:cs="Arial"/>
        </w:rPr>
        <w:t xml:space="preserve">) are needed to suppress the leaked TX powers in the DL subbands. </w:t>
      </w:r>
      <w:r w:rsidR="005D03D5">
        <w:t xml:space="preserve">Depending on the receiver architectures and the SBFD use cases, low pass or band pass filters are needed. </w:t>
      </w:r>
      <w:r w:rsidR="00D3173D" w:rsidRPr="003C6BB6">
        <w:rPr>
          <w:rFonts w:cs="Arial"/>
        </w:rPr>
        <w:t>Such filters need to be much sharper than normal anti-</w:t>
      </w:r>
      <w:r w:rsidR="00D3173D" w:rsidRPr="003C6BB6">
        <w:rPr>
          <w:rFonts w:cs="Arial"/>
        </w:rPr>
        <w:lastRenderedPageBreak/>
        <w:t>aliasing filters after down conversion since there is only a small guard frequency gap between the DL and UL subbands.</w:t>
      </w:r>
    </w:p>
    <w:p w14:paraId="7BCC4D5B" w14:textId="60659FAC" w:rsidR="00AC7141" w:rsidRPr="003C6BB6" w:rsidRDefault="00AC7141" w:rsidP="00CA5729">
      <w:pPr>
        <w:rPr>
          <w:rFonts w:cs="Arial"/>
        </w:rPr>
      </w:pPr>
      <w:r w:rsidRPr="003C6BB6">
        <w:rPr>
          <w:rFonts w:cs="Arial"/>
        </w:rPr>
        <w:t xml:space="preserve">The digital cancellation fabric takes the analog coupled signal from each of the TX chains and apply the same analog subband filtering as those in the RX chains before digitization. For a 100 MHz carrier, the sampling rate is at 122.88 MHz. Hence, one time sample corresponds to 2.44 m. To cover potential strong reflectors within even a small radius, the adaptive filters need to keep track of several taps if no over sampling is used. </w:t>
      </w:r>
      <w:proofErr w:type="gramStart"/>
      <w:r w:rsidRPr="003C6BB6">
        <w:rPr>
          <w:rFonts w:cs="Arial"/>
        </w:rPr>
        <w:t>In reality, delays</w:t>
      </w:r>
      <w:proofErr w:type="gramEnd"/>
      <w:r w:rsidRPr="003C6BB6">
        <w:rPr>
          <w:rFonts w:cs="Arial"/>
        </w:rPr>
        <w:t xml:space="preserve"> of the reflected signals are generally no</w:t>
      </w:r>
      <w:r w:rsidR="00CD22C2" w:rsidRPr="003C6BB6">
        <w:rPr>
          <w:rFonts w:cs="Arial"/>
        </w:rPr>
        <w:t>t</w:t>
      </w:r>
      <w:r w:rsidRPr="003C6BB6">
        <w:rPr>
          <w:rFonts w:cs="Arial"/>
        </w:rPr>
        <w:t xml:space="preserve"> aligned with the sampling grid perfectly. Over-sampling is likely needed to obtain adequate </w:t>
      </w:r>
      <w:r w:rsidR="009B20AA" w:rsidRPr="003C6BB6">
        <w:rPr>
          <w:rFonts w:cs="Arial"/>
        </w:rPr>
        <w:t xml:space="preserve">cancellation </w:t>
      </w:r>
      <w:r w:rsidRPr="003C6BB6">
        <w:rPr>
          <w:rFonts w:cs="Arial"/>
        </w:rPr>
        <w:t>performance. The filter lengths will scale with the over-sampling rate accordingly. The analog filters also add to the effective lengths of the overall channel responses.</w:t>
      </w:r>
    </w:p>
    <w:p w14:paraId="5132847F" w14:textId="0A85B3F0" w:rsidR="00CA5729" w:rsidRPr="003C6BB6" w:rsidRDefault="00CA5729" w:rsidP="00CA5729">
      <w:r w:rsidRPr="003C6BB6">
        <w:t xml:space="preserve">The digital cancellation fabric takes inputs from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3C6BB6">
        <w:rPr>
          <w:rFonts w:eastAsiaTheme="minorEastAsia"/>
        </w:rPr>
        <w:t xml:space="preserve"> TX chains and keeps a memory of the most recent </w:t>
      </w:r>
      <m:oMath>
        <m:r>
          <w:rPr>
            <w:rFonts w:ascii="Cambria Math" w:eastAsiaTheme="minorEastAsia" w:hAnsi="Cambria Math"/>
          </w:rPr>
          <m:t>L</m:t>
        </m:r>
      </m:oMath>
      <w:r w:rsidRPr="003C6BB6">
        <w:rPr>
          <w:rFonts w:eastAsiaTheme="minorEastAsia"/>
        </w:rPr>
        <w:t xml:space="preserve"> input values for each of these inputs. The fabric applies one set of filter weights on these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r>
          <w:rPr>
            <w:rFonts w:ascii="Cambria Math" w:eastAsiaTheme="minorEastAsia" w:hAnsi="Cambria Math"/>
          </w:rPr>
          <m:t>L</m:t>
        </m:r>
      </m:oMath>
      <w:r w:rsidRPr="003C6BB6">
        <w:rPr>
          <w:rFonts w:eastAsiaTheme="minorEastAsia"/>
        </w:rPr>
        <w:t xml:space="preserve"> values to produce one cancellation signal to be used by one RX chain. To serve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m:t>
            </m:r>
          </m:sub>
        </m:sSub>
      </m:oMath>
      <w:r w:rsidRPr="003C6BB6">
        <w:rPr>
          <w:rFonts w:eastAsiaTheme="minorEastAsia"/>
        </w:rPr>
        <w:t xml:space="preserve"> RX chains,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m:t>
            </m:r>
          </m:sub>
        </m:sSub>
      </m:oMath>
      <w:r w:rsidRPr="003C6BB6">
        <w:rPr>
          <w:rFonts w:eastAsiaTheme="minorEastAsia"/>
        </w:rPr>
        <w:t xml:space="preserve"> sets of filter weights are needed. Effectively, for each new </w:t>
      </w:r>
      <w:r w:rsidR="00B404D8" w:rsidRPr="003C6BB6">
        <w:rPr>
          <w:rFonts w:eastAsiaTheme="minorEastAsia"/>
        </w:rPr>
        <w:t xml:space="preserve">sampling </w:t>
      </w:r>
      <w:r w:rsidRPr="003C6BB6">
        <w:rPr>
          <w:rFonts w:eastAsiaTheme="minorEastAsia"/>
        </w:rPr>
        <w:t xml:space="preserve">time, the cancellation fabric multiplies the stored inputs from the TX chains by a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r>
          <w:rPr>
            <w:rFonts w:ascii="Cambria Math" w:eastAsiaTheme="minorEastAsia" w:hAnsi="Cambria Math"/>
          </w:rPr>
          <m:t>L</m:t>
        </m:r>
      </m:oMath>
      <w:r w:rsidRPr="003C6BB6">
        <w:rPr>
          <w:rFonts w:eastAsiaTheme="minorEastAsia"/>
        </w:rPr>
        <w:t xml:space="preserve"> matrix to obtain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m:t>
            </m:r>
          </m:sub>
        </m:sSub>
      </m:oMath>
      <w:r w:rsidRPr="003C6BB6">
        <w:rPr>
          <w:rFonts w:eastAsiaTheme="minorEastAsia"/>
        </w:rPr>
        <w:t xml:space="preserve"> cancellation sample</w:t>
      </w:r>
      <w:r w:rsidR="00A62E49" w:rsidRPr="003C6BB6">
        <w:rPr>
          <w:rFonts w:eastAsiaTheme="minorEastAsia"/>
        </w:rPr>
        <w:t>s</w:t>
      </w:r>
      <w:r w:rsidRPr="003C6BB6">
        <w:rPr>
          <w:rFonts w:eastAsiaTheme="minorEastAsia"/>
        </w:rPr>
        <w:t xml:space="preserve">. </w:t>
      </w:r>
      <w:r w:rsidRPr="003C6BB6">
        <w:t xml:space="preserve">To obtain the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r>
          <w:rPr>
            <w:rFonts w:ascii="Cambria Math" w:eastAsiaTheme="minorEastAsia" w:hAnsi="Cambria Math"/>
          </w:rPr>
          <m:t>L</m:t>
        </m:r>
      </m:oMath>
      <w:r w:rsidRPr="003C6BB6">
        <w:t xml:space="preserve"> filter weights, the digital cancellation fabric needs inputs from the </w:t>
      </w:r>
      <m:oMath>
        <m:sSub>
          <m:sSubPr>
            <m:ctrlPr>
              <w:rPr>
                <w:rFonts w:ascii="Cambria Math" w:hAnsi="Cambria Math"/>
                <w:i/>
              </w:rPr>
            </m:ctrlPr>
          </m:sSubPr>
          <m:e>
            <m:r>
              <w:rPr>
                <w:rFonts w:ascii="Cambria Math" w:hAnsi="Cambria Math"/>
              </w:rPr>
              <m:t>N</m:t>
            </m:r>
          </m:e>
          <m:sub>
            <m:r>
              <w:rPr>
                <w:rFonts w:ascii="Cambria Math" w:hAnsi="Cambria Math"/>
              </w:rPr>
              <m:t>R</m:t>
            </m:r>
          </m:sub>
        </m:sSub>
      </m:oMath>
      <w:r w:rsidRPr="003C6BB6">
        <w:t xml:space="preserve"> RX chains as well.</w:t>
      </w:r>
    </w:p>
    <w:p w14:paraId="11C9C853" w14:textId="1A11EDE1" w:rsidR="005E6C1F" w:rsidRPr="003C6BB6" w:rsidRDefault="005E6C1F" w:rsidP="005E6C1F"/>
    <w:p w14:paraId="0F03E8A0" w14:textId="7E367B06" w:rsidR="00306577" w:rsidRPr="003C6BB6" w:rsidRDefault="00E30A15" w:rsidP="00306577">
      <w:r>
        <w:rPr>
          <w:noProof/>
        </w:rPr>
        <w:drawing>
          <wp:inline distT="0" distB="0" distL="0" distR="0" wp14:anchorId="021C1FF7" wp14:editId="0A5019CA">
            <wp:extent cx="6126480" cy="3822192"/>
            <wp:effectExtent l="0" t="0" r="7620" b="698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6480" cy="3822192"/>
                    </a:xfrm>
                    <a:prstGeom prst="rect">
                      <a:avLst/>
                    </a:prstGeom>
                    <a:noFill/>
                  </pic:spPr>
                </pic:pic>
              </a:graphicData>
            </a:graphic>
          </wp:inline>
        </w:drawing>
      </w:r>
    </w:p>
    <w:p w14:paraId="5544D298" w14:textId="3EA81945" w:rsidR="00306577" w:rsidRPr="003C6BB6" w:rsidRDefault="00306577" w:rsidP="000C24DB">
      <w:pPr>
        <w:pStyle w:val="Figures"/>
        <w:jc w:val="both"/>
      </w:pPr>
      <w:bookmarkStart w:id="10" w:name="_Ref110956994"/>
      <w:r w:rsidRPr="003C6BB6">
        <w:t xml:space="preserve">Figure </w:t>
      </w:r>
      <w:r w:rsidRPr="003C6BB6">
        <w:fldChar w:fldCharType="begin"/>
      </w:r>
      <w:r w:rsidRPr="003C6BB6">
        <w:instrText xml:space="preserve"> SEQ Figure \* ARABIC </w:instrText>
      </w:r>
      <w:r w:rsidRPr="003C6BB6">
        <w:fldChar w:fldCharType="separate"/>
      </w:r>
      <w:r w:rsidR="00C76968">
        <w:rPr>
          <w:noProof/>
        </w:rPr>
        <w:t>2</w:t>
      </w:r>
      <w:r w:rsidRPr="003C6BB6">
        <w:fldChar w:fldCharType="end"/>
      </w:r>
      <w:bookmarkEnd w:id="10"/>
      <w:r w:rsidRPr="003C6BB6">
        <w:t xml:space="preserve">: An initial </w:t>
      </w:r>
      <w:r w:rsidR="00D07AC5" w:rsidRPr="003C6BB6">
        <w:t xml:space="preserve">generic </w:t>
      </w:r>
      <w:r w:rsidRPr="003C6BB6">
        <w:t xml:space="preserve">example of digital </w:t>
      </w:r>
      <w:r w:rsidR="00F66F4F" w:rsidRPr="003C6BB6">
        <w:t xml:space="preserve">self-interference </w:t>
      </w:r>
      <w:r w:rsidRPr="003C6BB6">
        <w:t>cancellation implementation</w:t>
      </w:r>
      <w:r w:rsidR="00AD5D75">
        <w:t xml:space="preserve"> for FR1 homodyne/heterodyne receivers</w:t>
      </w:r>
      <w:r w:rsidR="00AD5D75" w:rsidRPr="0082132C">
        <w:t>. The red “</w:t>
      </w:r>
      <w:r w:rsidR="00AD5D75">
        <w:t>A</w:t>
      </w:r>
      <w:r w:rsidR="00AD5D75" w:rsidRPr="0082132C">
        <w:t>F” box represents an analog subband filter for the SBFD operations</w:t>
      </w:r>
      <w:r w:rsidR="003675BC" w:rsidRPr="003C6BB6">
        <w:t>.</w:t>
      </w:r>
    </w:p>
    <w:p w14:paraId="0516DD17" w14:textId="77777777" w:rsidR="005E6C1F" w:rsidRPr="003C6BB6" w:rsidRDefault="005E6C1F" w:rsidP="005E6C1F"/>
    <w:p w14:paraId="17D92D55" w14:textId="06C2266D" w:rsidR="00294EED" w:rsidRPr="003C6BB6" w:rsidRDefault="00294EED" w:rsidP="00294EED">
      <w:r w:rsidRPr="003C6BB6">
        <w:t>For the three representative BS classes introduced in previous section</w:t>
      </w:r>
      <w:r w:rsidR="00825F84" w:rsidRPr="003C6BB6">
        <w:t>s</w:t>
      </w:r>
      <w:r w:rsidRPr="003C6BB6">
        <w:t>, we can also make some assumptions on the typical antenna array sizes as follows:</w:t>
      </w:r>
    </w:p>
    <w:p w14:paraId="01ACE442" w14:textId="77777777" w:rsidR="005E6C1F" w:rsidRPr="003C6BB6" w:rsidRDefault="005E6C1F" w:rsidP="00FC0D96">
      <w:pPr>
        <w:pStyle w:val="ListParagraph"/>
        <w:numPr>
          <w:ilvl w:val="0"/>
          <w:numId w:val="25"/>
        </w:numPr>
        <w:rPr>
          <w:lang w:val="en-US"/>
        </w:rPr>
      </w:pPr>
      <w:r w:rsidRPr="003C6BB6">
        <w:rPr>
          <w:lang w:val="en-US"/>
        </w:rPr>
        <w:t>LA BS with (Mg, Ng, M, N, P)  = (1,1,1,2,2)</w:t>
      </w:r>
    </w:p>
    <w:p w14:paraId="60BD6B4D" w14:textId="77777777" w:rsidR="005E6C1F" w:rsidRPr="003C6BB6" w:rsidRDefault="005E6C1F" w:rsidP="00FC0D96">
      <w:pPr>
        <w:pStyle w:val="ListParagraph"/>
        <w:numPr>
          <w:ilvl w:val="0"/>
          <w:numId w:val="25"/>
        </w:numPr>
        <w:rPr>
          <w:lang w:val="en-US"/>
        </w:rPr>
      </w:pPr>
      <w:r w:rsidRPr="003C6BB6">
        <w:rPr>
          <w:lang w:val="en-US"/>
        </w:rPr>
        <w:t>MR BS with (Mg, Ng, M, N, P) = (1,1,2,4,2)</w:t>
      </w:r>
    </w:p>
    <w:p w14:paraId="5DCA5312" w14:textId="77777777" w:rsidR="005E6C1F" w:rsidRPr="003C6BB6" w:rsidRDefault="005E6C1F" w:rsidP="00FC0D96">
      <w:pPr>
        <w:pStyle w:val="ListParagraph"/>
        <w:numPr>
          <w:ilvl w:val="0"/>
          <w:numId w:val="25"/>
        </w:numPr>
        <w:rPr>
          <w:lang w:val="en-US"/>
        </w:rPr>
      </w:pPr>
      <w:r w:rsidRPr="003C6BB6">
        <w:rPr>
          <w:lang w:val="en-US"/>
        </w:rPr>
        <w:t>WA BS with (Mg, Ng, M, N, P)  = (1,1,4,8,2)</w:t>
      </w:r>
    </w:p>
    <w:p w14:paraId="35E1D22D" w14:textId="02C4992F" w:rsidR="005E6C1F" w:rsidRPr="003C6BB6" w:rsidRDefault="005E6C1F" w:rsidP="005E6C1F">
      <w:pPr>
        <w:rPr>
          <w:rFonts w:eastAsiaTheme="minorEastAsia"/>
        </w:rPr>
      </w:pPr>
      <w:r w:rsidRPr="003C6BB6">
        <w:lastRenderedPageBreak/>
        <w:t>where M, N indicate numbers of subarrays and each subarray contains 3 antenna elements.</w:t>
      </w:r>
      <w:r w:rsidR="00294EED" w:rsidRPr="003C6BB6">
        <w:t xml:space="preserve"> That is, the typical numbers of TX chains are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r>
          <w:rPr>
            <w:rFonts w:ascii="Cambria Math" w:eastAsiaTheme="minorEastAsia" w:hAnsi="Cambria Math"/>
          </w:rPr>
          <m:t>M∙N∙P=</m:t>
        </m:r>
      </m:oMath>
      <w:r w:rsidR="00294EED" w:rsidRPr="003C6BB6">
        <w:rPr>
          <w:rFonts w:eastAsiaTheme="minorEastAsia"/>
        </w:rPr>
        <w:t xml:space="preserve"> </w:t>
      </w:r>
      <w:r w:rsidR="00294EED" w:rsidRPr="003C6BB6">
        <w:t xml:space="preserve">4, 16, and 64 </w:t>
      </w:r>
      <w:r w:rsidR="00294EED" w:rsidRPr="003C6BB6">
        <w:rPr>
          <w:rFonts w:eastAsiaTheme="minorEastAsia"/>
        </w:rPr>
        <w:t>for the LA, MR and WA BS classes</w:t>
      </w:r>
      <w:r w:rsidR="00294EED" w:rsidRPr="003C6BB6">
        <w:t xml:space="preserve">, respectively. For SBFD system implemented to achieve “same gain”, then the number of the RX chains equals that of the TX chain: </w:t>
      </w:r>
      <m:oMath>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oMath>
      <w:r w:rsidR="00294EED" w:rsidRPr="003C6BB6">
        <w:rPr>
          <w:rFonts w:eastAsiaTheme="minorEastAsia"/>
        </w:rPr>
        <w:t xml:space="preserve">. The complexity of the digital cancellation scales with </w:t>
      </w:r>
      <m:oMath>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T</m:t>
            </m:r>
          </m:sub>
          <m:sup>
            <m:r>
              <w:rPr>
                <w:rFonts w:ascii="Cambria Math" w:eastAsiaTheme="minorEastAsia" w:hAnsi="Cambria Math"/>
              </w:rPr>
              <m:t>2</m:t>
            </m:r>
          </m:sup>
        </m:sSubSup>
        <m:r>
          <w:rPr>
            <w:rFonts w:ascii="Cambria Math" w:eastAsiaTheme="minorEastAsia" w:hAnsi="Cambria Math"/>
          </w:rPr>
          <m:t>L</m:t>
        </m:r>
      </m:oMath>
      <w:r w:rsidR="00294EED" w:rsidRPr="003C6BB6">
        <w:rPr>
          <w:rFonts w:eastAsiaTheme="minorEastAsia"/>
        </w:rPr>
        <w:t xml:space="preserve">. That is, </w:t>
      </w:r>
      <w:r w:rsidR="00294EED" w:rsidRPr="003C6BB6">
        <w:rPr>
          <w:rFonts w:eastAsiaTheme="minorEastAsia"/>
          <w:b/>
          <w:bCs/>
        </w:rPr>
        <w:t xml:space="preserve">the complexity </w:t>
      </w:r>
      <w:r w:rsidR="00BC46C9" w:rsidRPr="003C6BB6">
        <w:rPr>
          <w:rFonts w:eastAsiaTheme="minorEastAsia"/>
          <w:b/>
          <w:bCs/>
        </w:rPr>
        <w:t xml:space="preserve">of digital self-interference cancellation </w:t>
      </w:r>
      <w:r w:rsidR="00294EED" w:rsidRPr="003C6BB6">
        <w:rPr>
          <w:rFonts w:eastAsiaTheme="minorEastAsia"/>
          <w:b/>
          <w:bCs/>
        </w:rPr>
        <w:t>for the three BS classes is scaling with a factor of 16, 256, and 4096 for the LA, MR and WA BS classes, respectively</w:t>
      </w:r>
      <w:r w:rsidR="00294EED" w:rsidRPr="003C6BB6">
        <w:rPr>
          <w:rFonts w:eastAsiaTheme="minorEastAsia"/>
        </w:rPr>
        <w:t>. It can be observed that digital cancellation solutions are much more feasible for lower power BS with small coverage than for high power BS with massive MIMO capabilities.</w:t>
      </w:r>
    </w:p>
    <w:p w14:paraId="3348CCC2" w14:textId="77777777" w:rsidR="00294EED" w:rsidRPr="003C6BB6" w:rsidRDefault="00294EED" w:rsidP="00864741">
      <w:pPr>
        <w:pStyle w:val="Observation"/>
        <w:spacing w:before="240"/>
        <w:ind w:left="1530" w:hanging="1530"/>
      </w:pPr>
      <w:bookmarkStart w:id="11" w:name="_Toc115448137"/>
      <w:r w:rsidRPr="003C6BB6">
        <w:rPr>
          <w:rFonts w:eastAsiaTheme="minorEastAsia"/>
        </w:rPr>
        <w:t>Digital self-interference cancellation solutions are more feasible for lower power BS with small coverage than for high power BS with massive MIMO capabilities.</w:t>
      </w:r>
      <w:bookmarkEnd w:id="11"/>
    </w:p>
    <w:p w14:paraId="775B1033" w14:textId="77777777" w:rsidR="005E6C1F" w:rsidRPr="003C6BB6" w:rsidRDefault="005E6C1F" w:rsidP="005E6C1F"/>
    <w:p w14:paraId="7B895A5A" w14:textId="0F1CDB0D" w:rsidR="005E6C1F" w:rsidRPr="003C6BB6" w:rsidRDefault="005E6C1F" w:rsidP="005E6C1F">
      <w:pPr>
        <w:pStyle w:val="Heading2"/>
        <w:rPr>
          <w:lang w:val="en-US"/>
        </w:rPr>
      </w:pPr>
      <w:r w:rsidRPr="003C6BB6">
        <w:rPr>
          <w:lang w:val="en-US"/>
        </w:rPr>
        <w:t>2.6</w:t>
      </w:r>
      <w:r w:rsidRPr="003C6BB6">
        <w:rPr>
          <w:lang w:val="en-US"/>
        </w:rPr>
        <w:tab/>
        <w:t>Summary of initial SBFD implementation analysis for a single-carrier single-sector BS</w:t>
      </w:r>
    </w:p>
    <w:p w14:paraId="034A2D34" w14:textId="0E3DC986" w:rsidR="005E6C1F" w:rsidRPr="003C6BB6" w:rsidRDefault="005C465E" w:rsidP="005E6C1F">
      <w:r w:rsidRPr="003C6BB6">
        <w:t>From the above analysis</w:t>
      </w:r>
      <w:r w:rsidR="00B63AD0" w:rsidRPr="003C6BB6">
        <w:t xml:space="preserve"> of the different sources of self-interference to SBFD operations, we can make some general </w:t>
      </w:r>
      <w:r w:rsidR="00AA5173" w:rsidRPr="003C6BB6">
        <w:t xml:space="preserve">implementation feasibility/challenge </w:t>
      </w:r>
      <w:r w:rsidR="00B63AD0" w:rsidRPr="003C6BB6">
        <w:t xml:space="preserve">observations for the different </w:t>
      </w:r>
      <w:r w:rsidR="009E4998" w:rsidRPr="003C6BB6">
        <w:t>BS classes with different max power levels as well as antenna array sizes.</w:t>
      </w:r>
    </w:p>
    <w:p w14:paraId="6CA96CD9" w14:textId="77777777" w:rsidR="000653BE" w:rsidRPr="003C6BB6" w:rsidRDefault="000653BE" w:rsidP="000653BE">
      <w:pPr>
        <w:rPr>
          <w:b/>
        </w:rPr>
      </w:pPr>
      <w:r w:rsidRPr="003C6BB6">
        <w:rPr>
          <w:b/>
        </w:rPr>
        <w:t xml:space="preserve">LA BS </w:t>
      </w:r>
      <w:proofErr w:type="gramStart"/>
      <w:r w:rsidRPr="003C6BB6">
        <w:rPr>
          <w:b/>
        </w:rPr>
        <w:t>class</w:t>
      </w:r>
      <w:proofErr w:type="gramEnd"/>
    </w:p>
    <w:p w14:paraId="6D9C1BC5" w14:textId="50B9205E" w:rsidR="009E4998" w:rsidRPr="003C6BB6" w:rsidRDefault="009E4998" w:rsidP="005E6C1F">
      <w:r w:rsidRPr="003C6BB6">
        <w:t>For the low power BS class, such as the representative LA BS class</w:t>
      </w:r>
      <w:r w:rsidR="001D5AAD" w:rsidRPr="003C6BB6">
        <w:t xml:space="preserve">, </w:t>
      </w:r>
      <w:r w:rsidR="002E17CD" w:rsidRPr="003C6BB6">
        <w:t xml:space="preserve">the above identified self-interference powers </w:t>
      </w:r>
      <w:r w:rsidR="00AC2DB6" w:rsidRPr="003C6BB6">
        <w:t xml:space="preserve">are generally </w:t>
      </w:r>
      <w:r w:rsidR="00580DFF" w:rsidRPr="003C6BB6">
        <w:t>below the REFSENS level with enough margin</w:t>
      </w:r>
      <w:r w:rsidR="00F64857" w:rsidRPr="003C6BB6">
        <w:t xml:space="preserve"> if antenna isolation of 80 dB is achieved</w:t>
      </w:r>
      <w:r w:rsidR="00580DFF" w:rsidRPr="003C6BB6">
        <w:t xml:space="preserve">. </w:t>
      </w:r>
      <w:r w:rsidR="003205C7" w:rsidRPr="003C6BB6">
        <w:t xml:space="preserve">It is likely that </w:t>
      </w:r>
      <w:r w:rsidR="00250936" w:rsidRPr="003C6BB6">
        <w:t xml:space="preserve">a single </w:t>
      </w:r>
      <w:r w:rsidR="00A254B3" w:rsidRPr="003C6BB6">
        <w:t xml:space="preserve">isolated </w:t>
      </w:r>
      <w:r w:rsidR="003205C7" w:rsidRPr="003C6BB6">
        <w:t>lower power LA BS can operate in the SBFD mode using existing hardware components</w:t>
      </w:r>
      <w:r w:rsidR="00507366" w:rsidRPr="003C6BB6">
        <w:t xml:space="preserve"> and without the need of digital self-interference cancellation</w:t>
      </w:r>
      <w:r w:rsidR="003205C7" w:rsidRPr="003C6BB6">
        <w:t>.</w:t>
      </w:r>
    </w:p>
    <w:p w14:paraId="5B0780CE" w14:textId="77777777" w:rsidR="00DF633E" w:rsidRPr="003C6BB6" w:rsidRDefault="00DF633E" w:rsidP="005E6C1F"/>
    <w:p w14:paraId="2EC30A93" w14:textId="1DC93E2A" w:rsidR="00DF633E" w:rsidRPr="003C6BB6" w:rsidRDefault="00DF633E" w:rsidP="00864741">
      <w:pPr>
        <w:pStyle w:val="Observation"/>
        <w:ind w:left="1710" w:hanging="1710"/>
      </w:pPr>
      <w:bookmarkStart w:id="12" w:name="_Toc115448138"/>
      <w:r w:rsidRPr="003C6BB6">
        <w:t xml:space="preserve">For the low power BS class, such as the representative LA BS class, </w:t>
      </w:r>
      <w:r w:rsidR="00B35E02" w:rsidRPr="003C6BB6">
        <w:t>a single isolated BS can operate in the SBFD mode using existing hardware components</w:t>
      </w:r>
      <w:r w:rsidR="00990B4F" w:rsidRPr="003C6BB6">
        <w:t xml:space="preserve"> </w:t>
      </w:r>
      <w:r w:rsidR="00921F2C" w:rsidRPr="003C6BB6">
        <w:t xml:space="preserve">if </w:t>
      </w:r>
      <w:r w:rsidR="00C054A9" w:rsidRPr="003C6BB6">
        <w:t>antenna isolation of 80 dB is achieved</w:t>
      </w:r>
      <w:r w:rsidR="0029596D" w:rsidRPr="003C6BB6">
        <w:t>.</w:t>
      </w:r>
      <w:bookmarkEnd w:id="12"/>
    </w:p>
    <w:p w14:paraId="793D9C35" w14:textId="77777777" w:rsidR="00DF633E" w:rsidRPr="003C6BB6" w:rsidRDefault="00DF633E" w:rsidP="005E6C1F"/>
    <w:p w14:paraId="1CF4C95E" w14:textId="77777777" w:rsidR="00C314DB" w:rsidRPr="003C6BB6" w:rsidRDefault="00C314DB" w:rsidP="00C314DB">
      <w:pPr>
        <w:rPr>
          <w:b/>
        </w:rPr>
      </w:pPr>
      <w:r w:rsidRPr="003C6BB6">
        <w:rPr>
          <w:b/>
        </w:rPr>
        <w:t>MR BS class</w:t>
      </w:r>
    </w:p>
    <w:p w14:paraId="05E094F6" w14:textId="3DB23892" w:rsidR="000653D7" w:rsidRPr="003C6BB6" w:rsidRDefault="00905C73" w:rsidP="005E6C1F">
      <w:r w:rsidRPr="003C6BB6">
        <w:t xml:space="preserve">For the medium power BS class, such as the representative MR BS class, we identified in the above </w:t>
      </w:r>
      <w:r w:rsidR="00696030" w:rsidRPr="003C6BB6">
        <w:t xml:space="preserve">that several self-interference powers </w:t>
      </w:r>
      <w:r w:rsidR="00B55BB5" w:rsidRPr="003C6BB6">
        <w:t xml:space="preserve">are at </w:t>
      </w:r>
      <w:r w:rsidR="00056744" w:rsidRPr="003C6BB6">
        <w:t xml:space="preserve">a level </w:t>
      </w:r>
      <w:r w:rsidR="00B55BB5" w:rsidRPr="003C6BB6">
        <w:t xml:space="preserve">similar level </w:t>
      </w:r>
      <w:r w:rsidR="00056744" w:rsidRPr="003C6BB6">
        <w:t>to</w:t>
      </w:r>
      <w:r w:rsidR="00076BC2" w:rsidRPr="003C6BB6">
        <w:t xml:space="preserve"> </w:t>
      </w:r>
      <w:r w:rsidR="00056744" w:rsidRPr="003C6BB6">
        <w:t xml:space="preserve">the </w:t>
      </w:r>
      <w:r w:rsidR="00076BC2" w:rsidRPr="003C6BB6">
        <w:t>REFSENS</w:t>
      </w:r>
      <w:r w:rsidR="00056744" w:rsidRPr="003C6BB6">
        <w:t xml:space="preserve"> level</w:t>
      </w:r>
      <w:r w:rsidR="00076BC2" w:rsidRPr="003C6BB6">
        <w:t>. Without addressing these self-interference powers, the reception of the SBFD UL subband</w:t>
      </w:r>
      <w:r w:rsidR="008559A4" w:rsidRPr="003C6BB6">
        <w:t xml:space="preserve">s can be desensitized by several dB. </w:t>
      </w:r>
      <w:r w:rsidR="009634CD" w:rsidRPr="003C6BB6">
        <w:t xml:space="preserve">For instance, the direct TX </w:t>
      </w:r>
      <w:r w:rsidR="005B7230" w:rsidRPr="003C6BB6">
        <w:t xml:space="preserve">leakage </w:t>
      </w:r>
      <w:r w:rsidR="000321AE" w:rsidRPr="003C6BB6">
        <w:t>into the RX UL subbands has a power 3.6 dB higher than the R</w:t>
      </w:r>
      <w:r w:rsidR="00A849C9" w:rsidRPr="003C6BB6">
        <w:t xml:space="preserve">EFSENS, which will result in </w:t>
      </w:r>
      <w:r w:rsidR="00610F2C" w:rsidRPr="003C6BB6">
        <w:t>4.5 dB desensitization to these UL subband resources</w:t>
      </w:r>
      <w:r w:rsidR="000653D7" w:rsidRPr="003C6BB6">
        <w:t xml:space="preserve"> by this self-interference source alone</w:t>
      </w:r>
      <w:r w:rsidR="00610F2C" w:rsidRPr="003C6BB6">
        <w:t xml:space="preserve">. </w:t>
      </w:r>
      <w:r w:rsidR="004C241F" w:rsidRPr="003C6BB6">
        <w:t xml:space="preserve">That is, no coverage gain can be </w:t>
      </w:r>
      <w:r w:rsidR="00047FDF" w:rsidRPr="003C6BB6">
        <w:t xml:space="preserve">obtained even if the UL signals are repeated in three UL subband slots. </w:t>
      </w:r>
      <w:r w:rsidR="00AB6262" w:rsidRPr="003C6BB6">
        <w:t xml:space="preserve">To obtain </w:t>
      </w:r>
      <w:r w:rsidR="00BF0034" w:rsidRPr="003C6BB6">
        <w:t xml:space="preserve">the coverage benefits of operating in the SBFD mode, </w:t>
      </w:r>
      <w:r w:rsidR="0050546D" w:rsidRPr="003C6BB6">
        <w:t xml:space="preserve">two </w:t>
      </w:r>
      <w:r w:rsidR="00B701B6" w:rsidRPr="003C6BB6">
        <w:t xml:space="preserve">different </w:t>
      </w:r>
      <w:r w:rsidR="00AC35AD" w:rsidRPr="003C6BB6">
        <w:t xml:space="preserve">self-interference </w:t>
      </w:r>
      <w:r w:rsidR="00B701B6" w:rsidRPr="003C6BB6">
        <w:t>mitigation approaches can be considered.</w:t>
      </w:r>
    </w:p>
    <w:p w14:paraId="45CB3C1C" w14:textId="7DB9CE1D" w:rsidR="00B701B6" w:rsidRPr="003C6BB6" w:rsidRDefault="00B701B6" w:rsidP="005E6C1F">
      <w:r w:rsidRPr="003C6BB6">
        <w:t xml:space="preserve">MR BS </w:t>
      </w:r>
      <w:r w:rsidR="00E357E5" w:rsidRPr="003C6BB6">
        <w:t>self-interference mitigation solution approach I</w:t>
      </w:r>
      <w:r w:rsidR="004B6812" w:rsidRPr="003C6BB6">
        <w:t xml:space="preserve"> (hardware component upgrades)</w:t>
      </w:r>
    </w:p>
    <w:p w14:paraId="6EFD7D7A" w14:textId="4B693B50" w:rsidR="005C465E" w:rsidRPr="003C6BB6" w:rsidRDefault="00E357E5" w:rsidP="00E357E5">
      <w:pPr>
        <w:ind w:left="360"/>
      </w:pPr>
      <w:r w:rsidRPr="003C6BB6">
        <w:t xml:space="preserve">The self-interference </w:t>
      </w:r>
      <w:r w:rsidR="0031312C" w:rsidRPr="003C6BB6">
        <w:t xml:space="preserve">powers can be reduced by upgrading </w:t>
      </w:r>
      <w:r w:rsidR="00BF0034" w:rsidRPr="003C6BB6">
        <w:t xml:space="preserve">several components of the representative MR BS class </w:t>
      </w:r>
      <w:r w:rsidR="0031312C" w:rsidRPr="003C6BB6">
        <w:t>above those typical</w:t>
      </w:r>
      <w:r w:rsidR="000F387D" w:rsidRPr="003C6BB6">
        <w:t>ly used in current static TDD MR BS.</w:t>
      </w:r>
    </w:p>
    <w:p w14:paraId="15E57405" w14:textId="2160A23F" w:rsidR="00BF0034" w:rsidRPr="003C6BB6" w:rsidRDefault="00AB3B86" w:rsidP="00270C92">
      <w:pPr>
        <w:pStyle w:val="ListParagraph"/>
        <w:numPr>
          <w:ilvl w:val="0"/>
          <w:numId w:val="40"/>
        </w:numPr>
        <w:rPr>
          <w:lang w:val="en-US"/>
        </w:rPr>
      </w:pPr>
      <w:r w:rsidRPr="003C6BB6">
        <w:rPr>
          <w:lang w:val="en-US"/>
        </w:rPr>
        <w:t xml:space="preserve">The TX linearity </w:t>
      </w:r>
      <w:r w:rsidR="00B439C9" w:rsidRPr="003C6BB6">
        <w:rPr>
          <w:lang w:val="en-US"/>
        </w:rPr>
        <w:t xml:space="preserve">need to </w:t>
      </w:r>
      <w:r w:rsidRPr="003C6BB6">
        <w:rPr>
          <w:lang w:val="en-US"/>
        </w:rPr>
        <w:t xml:space="preserve">be improved </w:t>
      </w:r>
      <w:r w:rsidR="00AC4555" w:rsidRPr="003C6BB6">
        <w:rPr>
          <w:lang w:val="en-US"/>
        </w:rPr>
        <w:t xml:space="preserve">(e.g., by increasing the DPD complexity) </w:t>
      </w:r>
      <w:r w:rsidRPr="003C6BB6">
        <w:rPr>
          <w:lang w:val="en-US"/>
        </w:rPr>
        <w:t>to reduce</w:t>
      </w:r>
      <w:r w:rsidR="004017C9" w:rsidRPr="003C6BB6">
        <w:rPr>
          <w:lang w:val="en-US"/>
        </w:rPr>
        <w:t xml:space="preserve"> the </w:t>
      </w:r>
      <w:r w:rsidR="004017C9" w:rsidRPr="003C6BB6">
        <w:rPr>
          <w:szCs w:val="14"/>
          <w:lang w:val="en-US"/>
        </w:rPr>
        <w:t xml:space="preserve">DL subband to UL subband leakage ratio by 10 dB. This will reduce </w:t>
      </w:r>
      <w:r w:rsidR="004017C9" w:rsidRPr="003C6BB6">
        <w:rPr>
          <w:lang w:val="en-US"/>
        </w:rPr>
        <w:t>the desensitization of these UL subband resources</w:t>
      </w:r>
      <w:r w:rsidR="00325D96" w:rsidRPr="003C6BB6">
        <w:rPr>
          <w:lang w:val="en-US"/>
        </w:rPr>
        <w:t xml:space="preserve"> by the direct leakage alone</w:t>
      </w:r>
      <w:r w:rsidR="004017C9" w:rsidRPr="003C6BB6">
        <w:rPr>
          <w:lang w:val="en-US"/>
        </w:rPr>
        <w:t xml:space="preserve"> to</w:t>
      </w:r>
      <w:r w:rsidR="008617A0" w:rsidRPr="003C6BB6">
        <w:rPr>
          <w:lang w:val="en-US"/>
        </w:rPr>
        <w:t xml:space="preserve"> </w:t>
      </w:r>
      <w:r w:rsidR="00C3225C" w:rsidRPr="003C6BB6">
        <w:rPr>
          <w:lang w:val="en-US"/>
        </w:rPr>
        <w:t>0.9</w:t>
      </w:r>
      <w:r w:rsidR="008617A0" w:rsidRPr="003C6BB6">
        <w:rPr>
          <w:lang w:val="en-US"/>
        </w:rPr>
        <w:t xml:space="preserve"> dB.</w:t>
      </w:r>
    </w:p>
    <w:p w14:paraId="684C4809" w14:textId="0BE2C354" w:rsidR="008617A0" w:rsidRPr="003C6BB6" w:rsidRDefault="008D2007" w:rsidP="00270C92">
      <w:pPr>
        <w:pStyle w:val="ListParagraph"/>
        <w:numPr>
          <w:ilvl w:val="0"/>
          <w:numId w:val="40"/>
        </w:numPr>
        <w:rPr>
          <w:lang w:val="en-US"/>
        </w:rPr>
      </w:pPr>
      <w:r w:rsidRPr="003C6BB6">
        <w:rPr>
          <w:lang w:val="en-US"/>
        </w:rPr>
        <w:t xml:space="preserve">The RX LNA </w:t>
      </w:r>
      <w:r w:rsidR="00F36B5E" w:rsidRPr="003C6BB6">
        <w:rPr>
          <w:lang w:val="en-US"/>
        </w:rPr>
        <w:t xml:space="preserve">linearity </w:t>
      </w:r>
      <w:r w:rsidR="00AB0E99" w:rsidRPr="003C6BB6">
        <w:rPr>
          <w:lang w:val="en-US"/>
        </w:rPr>
        <w:t xml:space="preserve">needs to </w:t>
      </w:r>
      <w:r w:rsidR="00F36B5E" w:rsidRPr="003C6BB6">
        <w:rPr>
          <w:lang w:val="en-US"/>
        </w:rPr>
        <w:t>be improved</w:t>
      </w:r>
      <w:r w:rsidR="00AB0E99" w:rsidRPr="003C6BB6">
        <w:rPr>
          <w:lang w:val="en-US"/>
        </w:rPr>
        <w:t>.</w:t>
      </w:r>
      <w:r w:rsidR="00A81C8A" w:rsidRPr="003C6BB6">
        <w:rPr>
          <w:lang w:val="en-US"/>
        </w:rPr>
        <w:t xml:space="preserve"> For instance, if the </w:t>
      </w:r>
      <w:r w:rsidR="00EA3CA7" w:rsidRPr="003C6BB6">
        <w:rPr>
          <w:lang w:val="en-US"/>
        </w:rPr>
        <w:t>LNA IIP3dB is improved by 5 dB</w:t>
      </w:r>
      <w:r w:rsidR="00290FB3" w:rsidRPr="003C6BB6">
        <w:rPr>
          <w:lang w:val="en-US"/>
        </w:rPr>
        <w:t>,</w:t>
      </w:r>
      <w:r w:rsidR="004C76F0" w:rsidRPr="003C6BB6">
        <w:rPr>
          <w:lang w:val="en-US"/>
        </w:rPr>
        <w:t xml:space="preserve"> </w:t>
      </w:r>
      <w:r w:rsidR="00290FB3" w:rsidRPr="003C6BB6">
        <w:rPr>
          <w:lang w:val="en-US"/>
        </w:rPr>
        <w:t xml:space="preserve">then the desensitization of these UL subband resources by the </w:t>
      </w:r>
      <w:r w:rsidR="00CE2066" w:rsidRPr="003C6BB6">
        <w:rPr>
          <w:lang w:val="en-US"/>
        </w:rPr>
        <w:t>IM3</w:t>
      </w:r>
      <w:r w:rsidR="00290FB3" w:rsidRPr="003C6BB6">
        <w:rPr>
          <w:lang w:val="en-US"/>
        </w:rPr>
        <w:t xml:space="preserve"> alone to</w:t>
      </w:r>
      <w:r w:rsidR="00CE2066" w:rsidRPr="003C6BB6">
        <w:rPr>
          <w:lang w:val="en-US"/>
        </w:rPr>
        <w:t xml:space="preserve"> 0.4</w:t>
      </w:r>
      <w:r w:rsidR="00290FB3" w:rsidRPr="003C6BB6">
        <w:rPr>
          <w:lang w:val="en-US"/>
        </w:rPr>
        <w:t xml:space="preserve"> dB.</w:t>
      </w:r>
      <w:r w:rsidR="004C76F0" w:rsidRPr="003C6BB6">
        <w:rPr>
          <w:lang w:val="en-US"/>
        </w:rPr>
        <w:t xml:space="preserve"> Such increase </w:t>
      </w:r>
      <w:r w:rsidR="00A74FE1" w:rsidRPr="003C6BB6">
        <w:rPr>
          <w:lang w:val="en-US"/>
        </w:rPr>
        <w:t xml:space="preserve">of </w:t>
      </w:r>
      <w:r w:rsidR="004C76F0" w:rsidRPr="003C6BB6">
        <w:rPr>
          <w:lang w:val="en-US"/>
        </w:rPr>
        <w:t xml:space="preserve">LNA IIP3dB </w:t>
      </w:r>
      <w:r w:rsidR="00A74FE1" w:rsidRPr="003C6BB6">
        <w:rPr>
          <w:lang w:val="en-US"/>
        </w:rPr>
        <w:t xml:space="preserve">usually requires in the size, energy consumption and heat dissipation of the </w:t>
      </w:r>
      <w:r w:rsidR="00C30F85" w:rsidRPr="003C6BB6">
        <w:rPr>
          <w:lang w:val="en-US"/>
        </w:rPr>
        <w:t>LNA.</w:t>
      </w:r>
    </w:p>
    <w:p w14:paraId="53FD26D4" w14:textId="68F1B0F6" w:rsidR="00500A1D" w:rsidRPr="003C6BB6" w:rsidRDefault="007F7101" w:rsidP="00270C92">
      <w:pPr>
        <w:pStyle w:val="ListParagraph"/>
        <w:numPr>
          <w:ilvl w:val="0"/>
          <w:numId w:val="40"/>
        </w:numPr>
        <w:rPr>
          <w:lang w:val="en-US"/>
        </w:rPr>
      </w:pPr>
      <w:r w:rsidRPr="003C6BB6">
        <w:rPr>
          <w:lang w:val="en-US"/>
        </w:rPr>
        <w:t>The ADC bit width may need to increase by 1 bit, which, by rule of thumb, will double the power consumption of the ADC.</w:t>
      </w:r>
      <w:r w:rsidR="009836E0" w:rsidRPr="003C6BB6">
        <w:rPr>
          <w:lang w:val="en-US"/>
        </w:rPr>
        <w:t xml:space="preserve"> Alternatively, analog filter</w:t>
      </w:r>
      <w:r w:rsidR="00C77C3B" w:rsidRPr="003C6BB6">
        <w:rPr>
          <w:lang w:val="en-US"/>
        </w:rPr>
        <w:t>ing need</w:t>
      </w:r>
      <w:r w:rsidR="008C0E90" w:rsidRPr="003C6BB6">
        <w:rPr>
          <w:lang w:val="en-US"/>
        </w:rPr>
        <w:t>s</w:t>
      </w:r>
      <w:r w:rsidR="00C77C3B" w:rsidRPr="003C6BB6">
        <w:rPr>
          <w:lang w:val="en-US"/>
        </w:rPr>
        <w:t xml:space="preserve"> to be introduced.</w:t>
      </w:r>
    </w:p>
    <w:p w14:paraId="38F2B765" w14:textId="582625E9" w:rsidR="00E83113" w:rsidRPr="003C6BB6" w:rsidRDefault="00E83113" w:rsidP="00E83113">
      <w:pPr>
        <w:ind w:left="360"/>
      </w:pPr>
      <w:r w:rsidRPr="003C6BB6">
        <w:lastRenderedPageBreak/>
        <w:t xml:space="preserve">With these hardware component upgrades to the MR BS, </w:t>
      </w:r>
      <w:r w:rsidR="006E5B1C" w:rsidRPr="003C6BB6">
        <w:t xml:space="preserve">the total residual </w:t>
      </w:r>
      <w:r w:rsidR="008B4D56" w:rsidRPr="003C6BB6">
        <w:t xml:space="preserve">(gain normalized) </w:t>
      </w:r>
      <w:r w:rsidR="006E5B1C" w:rsidRPr="003C6BB6">
        <w:t>self-interference power is around -94</w:t>
      </w:r>
      <w:r w:rsidR="007012C8" w:rsidRPr="003C6BB6">
        <w:t>.3</w:t>
      </w:r>
      <w:r w:rsidR="006E5B1C" w:rsidRPr="003C6BB6">
        <w:t xml:space="preserve"> </w:t>
      </w:r>
      <w:r w:rsidR="008B4D56" w:rsidRPr="003C6BB6">
        <w:t>dBm.</w:t>
      </w:r>
      <w:r w:rsidR="007012C8" w:rsidRPr="003C6BB6">
        <w:t xml:space="preserve"> Compared to REFSENS of -90.6 dBm, the </w:t>
      </w:r>
      <w:r w:rsidR="00DB795C" w:rsidRPr="003C6BB6">
        <w:t xml:space="preserve">desensitization of the UL subband resources is </w:t>
      </w:r>
      <w:r w:rsidR="00E013C8" w:rsidRPr="003C6BB6">
        <w:t>1.5 dB.</w:t>
      </w:r>
      <w:r w:rsidR="008019C3" w:rsidRPr="003C6BB6">
        <w:t xml:space="preserve"> </w:t>
      </w:r>
      <w:r w:rsidR="00085C87" w:rsidRPr="003C6BB6">
        <w:t xml:space="preserve">With this approach, a </w:t>
      </w:r>
      <w:r w:rsidR="006E551E" w:rsidRPr="003C6BB6">
        <w:t xml:space="preserve">3 </w:t>
      </w:r>
      <w:r w:rsidR="00085C87" w:rsidRPr="003C6BB6">
        <w:t xml:space="preserve">dB coverage gain </w:t>
      </w:r>
      <w:r w:rsidR="00366428" w:rsidRPr="003C6BB6">
        <w:t xml:space="preserve">would require </w:t>
      </w:r>
      <w:r w:rsidR="008A24EF" w:rsidRPr="003C6BB6">
        <w:t xml:space="preserve">the UL signals </w:t>
      </w:r>
      <w:r w:rsidR="00366428" w:rsidRPr="003C6BB6">
        <w:t xml:space="preserve">to be </w:t>
      </w:r>
      <w:r w:rsidR="008A24EF" w:rsidRPr="003C6BB6">
        <w:t xml:space="preserve">repeated in </w:t>
      </w:r>
      <w:r w:rsidR="00220E15" w:rsidRPr="003C6BB6">
        <w:t xml:space="preserve">three </w:t>
      </w:r>
      <w:r w:rsidR="008A24EF" w:rsidRPr="003C6BB6">
        <w:t>UL subband slots</w:t>
      </w:r>
      <w:r w:rsidR="00900830" w:rsidRPr="003C6BB6">
        <w:t>, which will substantially reduce the improvement in latency</w:t>
      </w:r>
      <w:r w:rsidR="008A24EF" w:rsidRPr="003C6BB6">
        <w:t>.</w:t>
      </w:r>
    </w:p>
    <w:p w14:paraId="66BB99F2" w14:textId="5A4A3E30" w:rsidR="00080A1B" w:rsidRPr="003C6BB6" w:rsidRDefault="00080A1B" w:rsidP="00E83113">
      <w:pPr>
        <w:ind w:left="360"/>
      </w:pPr>
      <w:r w:rsidRPr="003C6BB6">
        <w:t xml:space="preserve">Note further that this cost, complexity, energy consumption and heat dissipation </w:t>
      </w:r>
      <w:r w:rsidR="00FF50C0" w:rsidRPr="003C6BB6">
        <w:t>issues of this approach scale linearly with the number of TX/RX chains.</w:t>
      </w:r>
    </w:p>
    <w:p w14:paraId="421C5E66" w14:textId="501EF50D" w:rsidR="00586362" w:rsidRPr="003C6BB6" w:rsidRDefault="00586362" w:rsidP="00586362">
      <w:r w:rsidRPr="003C6BB6">
        <w:t>MR BS self-interference mitigation solution approach II</w:t>
      </w:r>
      <w:r w:rsidR="004B6812" w:rsidRPr="003C6BB6">
        <w:t xml:space="preserve"> (digital</w:t>
      </w:r>
      <w:r w:rsidR="00DB5E0C" w:rsidRPr="003C6BB6">
        <w:t xml:space="preserve"> self-interference</w:t>
      </w:r>
      <w:r w:rsidR="004B6812" w:rsidRPr="003C6BB6">
        <w:t xml:space="preserve"> cancellation)</w:t>
      </w:r>
    </w:p>
    <w:p w14:paraId="32F31C2F" w14:textId="4EABD19B" w:rsidR="00586362" w:rsidRPr="003C6BB6" w:rsidRDefault="00586362" w:rsidP="00586362">
      <w:pPr>
        <w:ind w:left="360"/>
      </w:pPr>
      <w:r w:rsidRPr="003C6BB6">
        <w:t xml:space="preserve">Digital </w:t>
      </w:r>
      <w:r w:rsidR="00DB5E0C" w:rsidRPr="003C6BB6">
        <w:t xml:space="preserve">self-interference </w:t>
      </w:r>
      <w:r w:rsidRPr="003C6BB6">
        <w:t xml:space="preserve">cancellation has been proposed by several sources as </w:t>
      </w:r>
      <w:r w:rsidR="00C52BD7" w:rsidRPr="003C6BB6">
        <w:t xml:space="preserve">a potential solution to </w:t>
      </w:r>
      <w:r w:rsidRPr="003C6BB6">
        <w:t xml:space="preserve">address the </w:t>
      </w:r>
      <w:r w:rsidR="00F813E7" w:rsidRPr="003C6BB6">
        <w:t xml:space="preserve">direct TX leakage </w:t>
      </w:r>
      <w:r w:rsidRPr="003C6BB6">
        <w:t>self-interference.</w:t>
      </w:r>
      <w:r w:rsidR="00250017" w:rsidRPr="003C6BB6">
        <w:t xml:space="preserve"> However, </w:t>
      </w:r>
      <w:r w:rsidR="00227D87" w:rsidRPr="003C6BB6">
        <w:t>as discussed in the previous sections, there are additional sources of self-interferences.</w:t>
      </w:r>
    </w:p>
    <w:p w14:paraId="798D40B2" w14:textId="6ABB7BA4" w:rsidR="000F1451" w:rsidRPr="003C6BB6" w:rsidRDefault="008C0CD2" w:rsidP="00270C92">
      <w:pPr>
        <w:pStyle w:val="ListParagraph"/>
        <w:numPr>
          <w:ilvl w:val="0"/>
          <w:numId w:val="40"/>
        </w:numPr>
        <w:rPr>
          <w:lang w:val="en-US"/>
        </w:rPr>
      </w:pPr>
      <w:r w:rsidRPr="003C6BB6">
        <w:rPr>
          <w:lang w:val="en-US"/>
        </w:rPr>
        <w:t>As shown in the gener</w:t>
      </w:r>
      <w:r w:rsidR="002C5373" w:rsidRPr="003C6BB6">
        <w:rPr>
          <w:lang w:val="en-US"/>
        </w:rPr>
        <w:t xml:space="preserve">ic </w:t>
      </w:r>
      <w:r w:rsidR="00BD51EC" w:rsidRPr="003C6BB6">
        <w:rPr>
          <w:lang w:val="en-US"/>
        </w:rPr>
        <w:t xml:space="preserve">digital cancellation solution in </w:t>
      </w:r>
      <w:r w:rsidR="00BD51EC" w:rsidRPr="003C6BB6">
        <w:rPr>
          <w:lang w:val="en-US"/>
        </w:rPr>
        <w:fldChar w:fldCharType="begin"/>
      </w:r>
      <w:r w:rsidR="00BD51EC" w:rsidRPr="003C6BB6">
        <w:rPr>
          <w:lang w:val="en-US"/>
        </w:rPr>
        <w:instrText xml:space="preserve"> REF _Ref110956994 \h </w:instrText>
      </w:r>
      <w:r w:rsidR="00BD51EC" w:rsidRPr="003C6BB6">
        <w:rPr>
          <w:lang w:val="en-US"/>
        </w:rPr>
      </w:r>
      <w:r w:rsidR="00BD51EC" w:rsidRPr="003C6BB6">
        <w:rPr>
          <w:lang w:val="en-US"/>
        </w:rPr>
        <w:fldChar w:fldCharType="separate"/>
      </w:r>
      <w:r w:rsidR="00C76968" w:rsidRPr="003C6BB6">
        <w:t xml:space="preserve">Figure </w:t>
      </w:r>
      <w:r w:rsidR="00C76968">
        <w:rPr>
          <w:noProof/>
        </w:rPr>
        <w:t>2</w:t>
      </w:r>
      <w:r w:rsidR="00BD51EC" w:rsidRPr="003C6BB6">
        <w:rPr>
          <w:lang w:val="en-US"/>
        </w:rPr>
        <w:fldChar w:fldCharType="end"/>
      </w:r>
      <w:r w:rsidR="00845BC0" w:rsidRPr="003C6BB6">
        <w:rPr>
          <w:lang w:val="en-US"/>
        </w:rPr>
        <w:t xml:space="preserve">, replicas of the TX RF signals with all their </w:t>
      </w:r>
      <w:r w:rsidR="00202BA5" w:rsidRPr="003C6BB6">
        <w:rPr>
          <w:lang w:val="en-US"/>
        </w:rPr>
        <w:t xml:space="preserve">nonlinear and multi-tap responses can be taken from the TX chains. </w:t>
      </w:r>
      <w:r w:rsidR="004C4741" w:rsidRPr="003C6BB6">
        <w:rPr>
          <w:lang w:val="en-US"/>
        </w:rPr>
        <w:t xml:space="preserve">Several sources </w:t>
      </w:r>
      <w:r w:rsidR="000F1451" w:rsidRPr="003C6BB6">
        <w:rPr>
          <w:lang w:val="en-US"/>
        </w:rPr>
        <w:t xml:space="preserve">have opined that the direct TX leakage power can be reduced by 10 – 15 dB </w:t>
      </w:r>
      <w:r w:rsidR="00B8561E" w:rsidRPr="003C6BB6">
        <w:rPr>
          <w:lang w:val="en-US"/>
        </w:rPr>
        <w:t xml:space="preserve">via digital cancellation. However, </w:t>
      </w:r>
      <w:r w:rsidR="006717A1" w:rsidRPr="003C6BB6">
        <w:rPr>
          <w:lang w:val="en-US"/>
        </w:rPr>
        <w:t xml:space="preserve">the complexity scaling </w:t>
      </w:r>
      <w:r w:rsidR="00EC13E4" w:rsidRPr="003C6BB6">
        <w:rPr>
          <w:lang w:val="en-US"/>
        </w:rPr>
        <w:t xml:space="preserve">and the </w:t>
      </w:r>
      <w:r w:rsidR="006717A1" w:rsidRPr="003C6BB6">
        <w:rPr>
          <w:lang w:val="en-US"/>
        </w:rPr>
        <w:t xml:space="preserve">cancellation performance in outdoor environments with </w:t>
      </w:r>
      <w:r w:rsidR="00DB110C" w:rsidRPr="003C6BB6">
        <w:rPr>
          <w:lang w:val="en-US"/>
        </w:rPr>
        <w:t>strong reflectors need</w:t>
      </w:r>
      <w:r w:rsidR="0068653B" w:rsidRPr="003C6BB6">
        <w:rPr>
          <w:lang w:val="en-US"/>
        </w:rPr>
        <w:t>s</w:t>
      </w:r>
      <w:r w:rsidR="00DB110C" w:rsidRPr="003C6BB6">
        <w:rPr>
          <w:lang w:val="en-US"/>
        </w:rPr>
        <w:t xml:space="preserve"> further study.</w:t>
      </w:r>
    </w:p>
    <w:p w14:paraId="29DC8746" w14:textId="7F7D9B4A" w:rsidR="00133DB0" w:rsidRPr="003C6BB6" w:rsidRDefault="00133DB0" w:rsidP="00270C92">
      <w:pPr>
        <w:pStyle w:val="ListParagraph"/>
        <w:numPr>
          <w:ilvl w:val="0"/>
          <w:numId w:val="40"/>
        </w:numPr>
        <w:rPr>
          <w:lang w:val="en-US"/>
        </w:rPr>
      </w:pPr>
      <w:r w:rsidRPr="003C6BB6">
        <w:rPr>
          <w:lang w:val="en-US"/>
        </w:rPr>
        <w:t xml:space="preserve">The RX LNA nonlinearity causes </w:t>
      </w:r>
      <w:r w:rsidR="00846C46" w:rsidRPr="003C6BB6">
        <w:rPr>
          <w:lang w:val="en-US"/>
        </w:rPr>
        <w:t xml:space="preserve">additional IM3 leakage from the received DL subbands into the UL subbands. </w:t>
      </w:r>
      <w:r w:rsidR="00CE2247" w:rsidRPr="003C6BB6">
        <w:rPr>
          <w:lang w:val="en-US"/>
        </w:rPr>
        <w:t xml:space="preserve">To remove these IM3 powers, the digital cancellation solutions need to estimate </w:t>
      </w:r>
      <w:r w:rsidR="00D818E4" w:rsidRPr="003C6BB6">
        <w:rPr>
          <w:lang w:val="en-US"/>
        </w:rPr>
        <w:t xml:space="preserve">the filter coefficients to generate the needed cancellation signals. The </w:t>
      </w:r>
      <w:r w:rsidR="00EC13E4" w:rsidRPr="003C6BB6">
        <w:rPr>
          <w:lang w:val="en-US"/>
        </w:rPr>
        <w:t xml:space="preserve">complexity scaling and the cancellation performance of the </w:t>
      </w:r>
      <w:r w:rsidR="00DC58D8" w:rsidRPr="003C6BB6">
        <w:rPr>
          <w:lang w:val="en-US"/>
        </w:rPr>
        <w:t>RX IM3 need further study.</w:t>
      </w:r>
    </w:p>
    <w:p w14:paraId="3695C943" w14:textId="2FC60949" w:rsidR="00227D87" w:rsidRPr="003C6BB6" w:rsidRDefault="00227D87" w:rsidP="00270C92">
      <w:pPr>
        <w:pStyle w:val="ListParagraph"/>
        <w:numPr>
          <w:ilvl w:val="0"/>
          <w:numId w:val="40"/>
        </w:numPr>
        <w:rPr>
          <w:lang w:val="en-US"/>
        </w:rPr>
      </w:pPr>
      <w:r w:rsidRPr="003C6BB6">
        <w:rPr>
          <w:lang w:val="en-US"/>
        </w:rPr>
        <w:t>The ADC bit width may need to increase by 1 bit</w:t>
      </w:r>
      <w:r w:rsidR="007E7418" w:rsidRPr="003C6BB6">
        <w:rPr>
          <w:lang w:val="en-US"/>
        </w:rPr>
        <w:t xml:space="preserve"> and possibly by 2 bits to obtain better digital cancellation performance.</w:t>
      </w:r>
      <w:r w:rsidR="00941410" w:rsidRPr="003C6BB6">
        <w:rPr>
          <w:lang w:val="en-US"/>
        </w:rPr>
        <w:t xml:space="preserve"> Either increases of ADC bit width will increase its power consumption substantially.</w:t>
      </w:r>
    </w:p>
    <w:p w14:paraId="2C1AC793" w14:textId="0F696DF7" w:rsidR="00C07842" w:rsidRPr="003C6BB6" w:rsidRDefault="00C07842" w:rsidP="00B14C66">
      <w:pPr>
        <w:ind w:left="360"/>
      </w:pPr>
      <w:r w:rsidRPr="003C6BB6">
        <w:t xml:space="preserve">If the digital </w:t>
      </w:r>
      <w:r w:rsidR="00DB5E0C" w:rsidRPr="003C6BB6">
        <w:t xml:space="preserve">self-interference </w:t>
      </w:r>
      <w:r w:rsidRPr="003C6BB6">
        <w:t xml:space="preserve">cancellation solution manages to suppress all interference powers by 10 dB, then the </w:t>
      </w:r>
      <w:r w:rsidR="00D65050" w:rsidRPr="003C6BB6">
        <w:t>total residual (gain normalized) self-interference power is around -9</w:t>
      </w:r>
      <w:r w:rsidR="00965E7E" w:rsidRPr="003C6BB6">
        <w:t>5</w:t>
      </w:r>
      <w:r w:rsidR="00D65050" w:rsidRPr="003C6BB6">
        <w:t>.</w:t>
      </w:r>
      <w:r w:rsidR="00965E7E" w:rsidRPr="003C6BB6">
        <w:t>5</w:t>
      </w:r>
      <w:r w:rsidR="00D65050" w:rsidRPr="003C6BB6">
        <w:t xml:space="preserve"> dBm. Compared to REFSENS of -90.6 dBm, the desensitization of the UL subband resources is 1.</w:t>
      </w:r>
      <w:r w:rsidR="00165D2A" w:rsidRPr="003C6BB6">
        <w:t>2</w:t>
      </w:r>
      <w:r w:rsidR="00D65050" w:rsidRPr="003C6BB6">
        <w:t xml:space="preserve"> dB. With this approach, a </w:t>
      </w:r>
      <w:r w:rsidR="006E270F" w:rsidRPr="003C6BB6">
        <w:t>3</w:t>
      </w:r>
      <w:r w:rsidR="00D65050" w:rsidRPr="003C6BB6">
        <w:t xml:space="preserve"> dB coverage gain can be achieved if the UL signals are repeated in </w:t>
      </w:r>
      <w:r w:rsidR="006E270F" w:rsidRPr="003C6BB6">
        <w:t>th</w:t>
      </w:r>
      <w:r w:rsidR="00851A1A" w:rsidRPr="003C6BB6">
        <w:t>r</w:t>
      </w:r>
      <w:r w:rsidR="006E270F" w:rsidRPr="003C6BB6">
        <w:t xml:space="preserve">ee </w:t>
      </w:r>
      <w:r w:rsidR="00D65050" w:rsidRPr="003C6BB6">
        <w:t>UL subband slots</w:t>
      </w:r>
      <w:r w:rsidR="00900830" w:rsidRPr="003C6BB6">
        <w:t>, which will substantially reduce the improvement in latency</w:t>
      </w:r>
      <w:r w:rsidR="00D65050" w:rsidRPr="003C6BB6">
        <w:t>.</w:t>
      </w:r>
      <w:r w:rsidR="0096633F" w:rsidRPr="003C6BB6">
        <w:t xml:space="preserve"> If the digital cancellation solution manages to suppress all interference powers by 15 dB, then the desensitization of the UL subband resources is </w:t>
      </w:r>
      <w:r w:rsidR="00CD4592" w:rsidRPr="003C6BB6">
        <w:t>reduced to 0.</w:t>
      </w:r>
      <w:r w:rsidR="00671AA7" w:rsidRPr="003C6BB6">
        <w:t>4</w:t>
      </w:r>
      <w:r w:rsidR="0096633F" w:rsidRPr="003C6BB6">
        <w:t xml:space="preserve"> dB.</w:t>
      </w:r>
    </w:p>
    <w:p w14:paraId="2BFC5389" w14:textId="781A8E60" w:rsidR="00FF50C0" w:rsidRPr="003C6BB6" w:rsidRDefault="00FF50C0" w:rsidP="00B14C66">
      <w:pPr>
        <w:ind w:left="360"/>
      </w:pPr>
      <w:r w:rsidRPr="003C6BB6">
        <w:t>Note further that this cost, complexity, energy consumption and heat dissipation issues of this approach scale quadratically with the number of TX/RX chains.</w:t>
      </w:r>
    </w:p>
    <w:p w14:paraId="46423617" w14:textId="57FA1895" w:rsidR="007944F7" w:rsidRPr="003C6BB6" w:rsidRDefault="005672B9" w:rsidP="00AB0E99">
      <w:r w:rsidRPr="003C6BB6">
        <w:t xml:space="preserve">It is, of course, possible to consider combinations of these two basic approaches. For instance, if RX IM3 interference estimation proves unreliable, </w:t>
      </w:r>
      <w:r w:rsidR="00E627B5" w:rsidRPr="003C6BB6">
        <w:t>it may be necessary to upgrade the RX LNA even when digital cancellation solution is adopted in the BS RX.</w:t>
      </w:r>
      <w:r w:rsidR="0023319C" w:rsidRPr="003C6BB6">
        <w:t xml:space="preserve"> With any of these approaches to address self-interferences for a MR BS, it can be observed </w:t>
      </w:r>
      <w:r w:rsidR="003F1C55" w:rsidRPr="003C6BB6">
        <w:t xml:space="preserve">the RX chains </w:t>
      </w:r>
      <w:r w:rsidR="00CE557C" w:rsidRPr="003C6BB6">
        <w:t>suitable for SBFD operation require more or better hardware, higher energy consumption, and higher heat dissipation than those suitable for conventional static TDD operation</w:t>
      </w:r>
      <w:r w:rsidR="00342877" w:rsidRPr="003C6BB6">
        <w:t>.</w:t>
      </w:r>
    </w:p>
    <w:p w14:paraId="3603B03B" w14:textId="77777777" w:rsidR="005672B9" w:rsidRPr="003C6BB6" w:rsidRDefault="005672B9" w:rsidP="00AB0E99"/>
    <w:p w14:paraId="100B6D3C" w14:textId="74904077" w:rsidR="008624E2" w:rsidRPr="003C6BB6" w:rsidRDefault="008624E2" w:rsidP="00864741">
      <w:pPr>
        <w:pStyle w:val="Observation"/>
        <w:ind w:left="1710" w:hanging="1710"/>
      </w:pPr>
      <w:bookmarkStart w:id="13" w:name="_Toc115448139"/>
      <w:r w:rsidRPr="003C6BB6">
        <w:t xml:space="preserve">Digital </w:t>
      </w:r>
      <w:r w:rsidR="00844EBE" w:rsidRPr="003C6BB6">
        <w:t xml:space="preserve">self-interference </w:t>
      </w:r>
      <w:r w:rsidRPr="003C6BB6">
        <w:t>can</w:t>
      </w:r>
      <w:r w:rsidR="00007162" w:rsidRPr="003C6BB6">
        <w:t>c</w:t>
      </w:r>
      <w:r w:rsidRPr="003C6BB6">
        <w:t xml:space="preserve">ellation </w:t>
      </w:r>
      <w:r w:rsidR="00007162" w:rsidRPr="003C6BB6">
        <w:t xml:space="preserve">for </w:t>
      </w:r>
      <w:r w:rsidR="000619A8" w:rsidRPr="003C6BB6">
        <w:t xml:space="preserve">MR BS </w:t>
      </w:r>
      <w:r w:rsidR="00007162" w:rsidRPr="003C6BB6">
        <w:t xml:space="preserve">SBFD operations needs to suppress not only TX direct leakage </w:t>
      </w:r>
      <w:r w:rsidR="00A0457C" w:rsidRPr="003C6BB6">
        <w:t xml:space="preserve">into the UL subbands but also spectrum regrowth caused by </w:t>
      </w:r>
      <w:r w:rsidR="000619A8" w:rsidRPr="003C6BB6">
        <w:t>RX LNA nonlinearity</w:t>
      </w:r>
      <w:r w:rsidR="00CE3619" w:rsidRPr="003C6BB6">
        <w:t>. The complexity scaling and the cancellation performance</w:t>
      </w:r>
      <w:r w:rsidR="005709B8" w:rsidRPr="003C6BB6">
        <w:t xml:space="preserve"> of digital cancellation solutions need further study.</w:t>
      </w:r>
      <w:bookmarkEnd w:id="13"/>
    </w:p>
    <w:p w14:paraId="7CC60D62" w14:textId="1A4C5036" w:rsidR="00B85433" w:rsidRPr="003C6BB6" w:rsidRDefault="00B85433" w:rsidP="00864741">
      <w:pPr>
        <w:pStyle w:val="Observation"/>
        <w:ind w:left="1710" w:hanging="1710"/>
      </w:pPr>
      <w:bookmarkStart w:id="14" w:name="_Toc115448140"/>
      <w:r w:rsidRPr="003C6BB6">
        <w:t>For the medium power BS class, such as the representative MR BS class, self-interferences may be addressed</w:t>
      </w:r>
      <w:r w:rsidR="0048499D" w:rsidRPr="003C6BB6">
        <w:t xml:space="preserve"> with (1) hardware component upgrades, whose cost, complexity, energy consumption and heat dissipation issues scale linearly with the number of TX/RX chains; or with (2) digital self-interference cancellation</w:t>
      </w:r>
      <w:r w:rsidR="00EB0323" w:rsidRPr="003C6BB6">
        <w:t xml:space="preserve">, </w:t>
      </w:r>
      <w:r w:rsidR="001F257F" w:rsidRPr="003C6BB6">
        <w:t xml:space="preserve">whose </w:t>
      </w:r>
      <w:r w:rsidR="00EB0323" w:rsidRPr="003C6BB6">
        <w:t>cost, complexity, energy consumption and heat dissipation issues scale quadratically with the number of TX/RX chains</w:t>
      </w:r>
      <w:r w:rsidRPr="003C6BB6">
        <w:t>.</w:t>
      </w:r>
      <w:bookmarkEnd w:id="14"/>
    </w:p>
    <w:p w14:paraId="099A5D30" w14:textId="26FC2B08" w:rsidR="00C3648B" w:rsidRPr="003C6BB6" w:rsidRDefault="00C3648B" w:rsidP="00864741">
      <w:pPr>
        <w:pStyle w:val="Observation"/>
        <w:ind w:left="1710" w:hanging="1710"/>
      </w:pPr>
      <w:bookmarkStart w:id="15" w:name="_Toc115448141"/>
      <w:r w:rsidRPr="003C6BB6">
        <w:lastRenderedPageBreak/>
        <w:t xml:space="preserve">For the medium power BS class, such as the representative </w:t>
      </w:r>
      <w:r w:rsidR="00EC2345" w:rsidRPr="003C6BB6">
        <w:t>MR</w:t>
      </w:r>
      <w:r w:rsidRPr="003C6BB6">
        <w:t xml:space="preserve"> BS class, </w:t>
      </w:r>
      <w:r w:rsidR="004E00C4" w:rsidRPr="003C6BB6">
        <w:t xml:space="preserve">self-interferences </w:t>
      </w:r>
      <w:r w:rsidR="00573327" w:rsidRPr="003C6BB6">
        <w:t xml:space="preserve">mitigation solutions </w:t>
      </w:r>
      <w:r w:rsidR="004E00C4" w:rsidRPr="003C6BB6">
        <w:t>via hardware component upgrades</w:t>
      </w:r>
      <w:r w:rsidR="00E359CC" w:rsidRPr="003C6BB6">
        <w:t>,</w:t>
      </w:r>
      <w:r w:rsidR="004E00C4" w:rsidRPr="003C6BB6">
        <w:t xml:space="preserve"> digital </w:t>
      </w:r>
      <w:r w:rsidR="00EC2345" w:rsidRPr="003C6BB6">
        <w:t xml:space="preserve">self-interference </w:t>
      </w:r>
      <w:r w:rsidR="004E00C4" w:rsidRPr="003C6BB6">
        <w:t>cancellation</w:t>
      </w:r>
      <w:r w:rsidR="00E359CC" w:rsidRPr="003C6BB6">
        <w:t>, or combinations of both</w:t>
      </w:r>
      <w:r w:rsidR="00A57C50" w:rsidRPr="003C6BB6">
        <w:t xml:space="preserve"> </w:t>
      </w:r>
      <w:r w:rsidR="00573327" w:rsidRPr="003C6BB6">
        <w:t xml:space="preserve">are needed </w:t>
      </w:r>
      <w:r w:rsidR="00A57C50" w:rsidRPr="003C6BB6">
        <w:t>even with 80 dB antenna isolation</w:t>
      </w:r>
      <w:r w:rsidR="004E00C4" w:rsidRPr="003C6BB6">
        <w:t xml:space="preserve">. With </w:t>
      </w:r>
      <w:r w:rsidR="007944F7" w:rsidRPr="003C6BB6">
        <w:t>any of these</w:t>
      </w:r>
      <w:r w:rsidR="002353BD" w:rsidRPr="003C6BB6">
        <w:t xml:space="preserve"> approach</w:t>
      </w:r>
      <w:r w:rsidR="007944F7" w:rsidRPr="003C6BB6">
        <w:t>es</w:t>
      </w:r>
      <w:r w:rsidR="002353BD" w:rsidRPr="003C6BB6">
        <w:t xml:space="preserve">, </w:t>
      </w:r>
      <w:r w:rsidR="003F1C55" w:rsidRPr="003C6BB6">
        <w:t xml:space="preserve">the </w:t>
      </w:r>
      <w:r w:rsidR="002353BD" w:rsidRPr="003C6BB6">
        <w:t>RX chain</w:t>
      </w:r>
      <w:r w:rsidR="003F1C55" w:rsidRPr="003C6BB6">
        <w:t>s</w:t>
      </w:r>
      <w:r w:rsidR="002353BD" w:rsidRPr="003C6BB6">
        <w:t xml:space="preserve"> </w:t>
      </w:r>
      <w:r w:rsidR="00695B55" w:rsidRPr="003C6BB6">
        <w:t xml:space="preserve">suitable for SBFD operation require more or better hardware, higher </w:t>
      </w:r>
      <w:r w:rsidR="002C5221" w:rsidRPr="003C6BB6">
        <w:t>energy consumption</w:t>
      </w:r>
      <w:r w:rsidR="00CE557C" w:rsidRPr="003C6BB6">
        <w:t>,</w:t>
      </w:r>
      <w:r w:rsidR="002C5221" w:rsidRPr="003C6BB6">
        <w:t xml:space="preserve"> and higher heat dissipation than </w:t>
      </w:r>
      <w:r w:rsidR="003F1C55" w:rsidRPr="003C6BB6">
        <w:t xml:space="preserve">those </w:t>
      </w:r>
      <w:r w:rsidR="002C5221" w:rsidRPr="003C6BB6">
        <w:t>suitable for conventional static TDD operation.</w:t>
      </w:r>
      <w:bookmarkEnd w:id="15"/>
    </w:p>
    <w:p w14:paraId="1C01BC1D" w14:textId="77777777" w:rsidR="00C3648B" w:rsidRPr="003C6BB6" w:rsidRDefault="00C3648B" w:rsidP="005E6C1F"/>
    <w:p w14:paraId="1F91BCB8" w14:textId="0C53E57C" w:rsidR="00C314DB" w:rsidRPr="003C6BB6" w:rsidRDefault="00C314DB" w:rsidP="005E6C1F">
      <w:r w:rsidRPr="003C6BB6">
        <w:rPr>
          <w:b/>
        </w:rPr>
        <w:t>WA BS class</w:t>
      </w:r>
    </w:p>
    <w:p w14:paraId="4FB4CC93" w14:textId="621F0024" w:rsidR="005E6C1F" w:rsidRPr="003C6BB6" w:rsidRDefault="008364E8" w:rsidP="005E6C1F">
      <w:r w:rsidRPr="003C6BB6">
        <w:t xml:space="preserve">For the </w:t>
      </w:r>
      <w:r w:rsidR="003C5F01" w:rsidRPr="003C6BB6">
        <w:t>high-power</w:t>
      </w:r>
      <w:r w:rsidRPr="003C6BB6">
        <w:t xml:space="preserve"> BS class, such as the representative WA BS class, we identified in the above that </w:t>
      </w:r>
      <w:r w:rsidR="009F462D" w:rsidRPr="003C6BB6">
        <w:t xml:space="preserve">the self-interference powers are far above </w:t>
      </w:r>
      <w:r w:rsidR="002D6C1B" w:rsidRPr="003C6BB6">
        <w:t>what current typical WA BS hardware is designed for.</w:t>
      </w:r>
      <w:r w:rsidR="00517895" w:rsidRPr="003C6BB6">
        <w:t xml:space="preserve"> Either of the mitigation approaches discussed in the above for the MR BS class appear </w:t>
      </w:r>
      <w:r w:rsidR="00695939" w:rsidRPr="003C6BB6">
        <w:t>in</w:t>
      </w:r>
      <w:r w:rsidR="00056D99" w:rsidRPr="003C6BB6">
        <w:t>feasible:</w:t>
      </w:r>
    </w:p>
    <w:p w14:paraId="11C203C6" w14:textId="1505141B" w:rsidR="00593B89" w:rsidRPr="003C6BB6" w:rsidRDefault="004D6860" w:rsidP="00270C92">
      <w:pPr>
        <w:pStyle w:val="ListParagraph"/>
        <w:numPr>
          <w:ilvl w:val="0"/>
          <w:numId w:val="41"/>
        </w:numPr>
        <w:rPr>
          <w:lang w:val="en-US"/>
        </w:rPr>
      </w:pPr>
      <w:r w:rsidRPr="003C6BB6">
        <w:rPr>
          <w:lang w:val="en-US"/>
        </w:rPr>
        <w:t>For the hardware component upgrade approach</w:t>
      </w:r>
      <w:r w:rsidR="00522B4B" w:rsidRPr="003C6BB6">
        <w:rPr>
          <w:lang w:val="en-US"/>
        </w:rPr>
        <w:t xml:space="preserve">, the required </w:t>
      </w:r>
      <w:r w:rsidR="00AA6A9B" w:rsidRPr="003C6BB6">
        <w:rPr>
          <w:lang w:val="en-US"/>
        </w:rPr>
        <w:t>improvement</w:t>
      </w:r>
      <w:r w:rsidR="00BA43EB" w:rsidRPr="003C6BB6">
        <w:rPr>
          <w:lang w:val="en-US"/>
        </w:rPr>
        <w:t>s</w:t>
      </w:r>
      <w:r w:rsidR="00AA6A9B" w:rsidRPr="003C6BB6">
        <w:rPr>
          <w:lang w:val="en-US"/>
        </w:rPr>
        <w:t xml:space="preserve"> in the hardware are far above the specs of current typical WA BS components. </w:t>
      </w:r>
      <w:r w:rsidR="00B5772C" w:rsidRPr="003C6BB6">
        <w:rPr>
          <w:lang w:val="en-US"/>
        </w:rPr>
        <w:t>For instance, t</w:t>
      </w:r>
      <w:r w:rsidR="00593B89" w:rsidRPr="003C6BB6">
        <w:rPr>
          <w:lang w:val="en-US"/>
        </w:rPr>
        <w:t xml:space="preserve">he TX linearity needs to be improved such that </w:t>
      </w:r>
      <w:r w:rsidR="00522B4B" w:rsidRPr="003C6BB6">
        <w:rPr>
          <w:lang w:val="en-US"/>
        </w:rPr>
        <w:t xml:space="preserve">the </w:t>
      </w:r>
      <w:r w:rsidR="00522B4B" w:rsidRPr="003C6BB6">
        <w:rPr>
          <w:szCs w:val="14"/>
          <w:lang w:val="en-US"/>
        </w:rPr>
        <w:t>DL subband to UL subband leakage ratio is reduced by 30 dB.</w:t>
      </w:r>
      <w:r w:rsidR="00B5772C" w:rsidRPr="003C6BB6">
        <w:rPr>
          <w:szCs w:val="14"/>
          <w:lang w:val="en-US"/>
        </w:rPr>
        <w:t xml:space="preserve"> </w:t>
      </w:r>
      <w:r w:rsidR="00B5772C" w:rsidRPr="003C6BB6">
        <w:rPr>
          <w:lang w:val="en-US"/>
        </w:rPr>
        <w:t xml:space="preserve">The LNA IIP3dB needs to be improved by more than 20 dB. The </w:t>
      </w:r>
      <w:r w:rsidR="00410311" w:rsidRPr="003C6BB6">
        <w:rPr>
          <w:lang w:val="en-US"/>
        </w:rPr>
        <w:t xml:space="preserve">phase noise powers need to be reduced by </w:t>
      </w:r>
      <w:r w:rsidR="00F902A5" w:rsidRPr="003C6BB6">
        <w:rPr>
          <w:lang w:val="en-US"/>
        </w:rPr>
        <w:t>&gt;</w:t>
      </w:r>
      <w:r w:rsidR="00B24FAD" w:rsidRPr="003C6BB6">
        <w:rPr>
          <w:lang w:val="en-US"/>
        </w:rPr>
        <w:t>1</w:t>
      </w:r>
      <w:r w:rsidR="00F902A5" w:rsidRPr="003C6BB6">
        <w:rPr>
          <w:lang w:val="en-US"/>
        </w:rPr>
        <w:t>0</w:t>
      </w:r>
      <w:r w:rsidR="00F12AD9" w:rsidRPr="003C6BB6">
        <w:rPr>
          <w:lang w:val="en-US"/>
        </w:rPr>
        <w:t xml:space="preserve"> dB.</w:t>
      </w:r>
      <w:r w:rsidR="008C0E90" w:rsidRPr="003C6BB6">
        <w:rPr>
          <w:lang w:val="en-US"/>
        </w:rPr>
        <w:t xml:space="preserve"> Sharp analog filters need to be introduced </w:t>
      </w:r>
      <w:r w:rsidR="00AE4EC5" w:rsidRPr="003C6BB6">
        <w:rPr>
          <w:lang w:val="en-US"/>
        </w:rPr>
        <w:t xml:space="preserve">or the ADC bit width needs to increase by </w:t>
      </w:r>
      <w:r w:rsidR="00BA47D3" w:rsidRPr="003C6BB6">
        <w:rPr>
          <w:lang w:val="en-US"/>
        </w:rPr>
        <w:t>several bits. Any, and, particular</w:t>
      </w:r>
      <w:r w:rsidR="00181330" w:rsidRPr="003C6BB6">
        <w:rPr>
          <w:lang w:val="en-US"/>
        </w:rPr>
        <w:t>ly</w:t>
      </w:r>
      <w:r w:rsidR="00BA47D3" w:rsidRPr="003C6BB6">
        <w:rPr>
          <w:lang w:val="en-US"/>
        </w:rPr>
        <w:t xml:space="preserve"> in combinations, of these</w:t>
      </w:r>
      <w:r w:rsidR="00143D9F" w:rsidRPr="003C6BB6">
        <w:rPr>
          <w:lang w:val="en-US"/>
        </w:rPr>
        <w:t xml:space="preserve"> can cause </w:t>
      </w:r>
      <w:r w:rsidR="00D31310" w:rsidRPr="003C6BB6">
        <w:rPr>
          <w:lang w:val="en-US"/>
        </w:rPr>
        <w:t>substantial</w:t>
      </w:r>
      <w:r w:rsidR="00143D9F" w:rsidRPr="003C6BB6">
        <w:rPr>
          <w:lang w:val="en-US"/>
        </w:rPr>
        <w:t xml:space="preserve"> </w:t>
      </w:r>
      <w:r w:rsidR="00DE465B" w:rsidRPr="003C6BB6">
        <w:rPr>
          <w:lang w:val="en-US"/>
        </w:rPr>
        <w:t>cost</w:t>
      </w:r>
      <w:r w:rsidR="00F23ED6" w:rsidRPr="003C6BB6">
        <w:rPr>
          <w:lang w:val="en-US"/>
        </w:rPr>
        <w:t xml:space="preserve">, </w:t>
      </w:r>
      <w:r w:rsidR="00DE465B" w:rsidRPr="003C6BB6">
        <w:rPr>
          <w:lang w:val="en-US"/>
        </w:rPr>
        <w:t>complexity, energy consumption, or heat management issues.</w:t>
      </w:r>
    </w:p>
    <w:p w14:paraId="27648AFC" w14:textId="4C7823E0" w:rsidR="00522B4B" w:rsidRPr="003C6BB6" w:rsidRDefault="00461C9E" w:rsidP="00270C92">
      <w:pPr>
        <w:pStyle w:val="ListParagraph"/>
        <w:numPr>
          <w:ilvl w:val="0"/>
          <w:numId w:val="41"/>
        </w:numPr>
        <w:rPr>
          <w:lang w:val="en-US"/>
        </w:rPr>
      </w:pPr>
      <w:r w:rsidRPr="003C6BB6">
        <w:rPr>
          <w:lang w:val="en-US"/>
        </w:rPr>
        <w:t xml:space="preserve">All the potential issues with digital </w:t>
      </w:r>
      <w:r w:rsidR="00EC2345" w:rsidRPr="003C6BB6">
        <w:rPr>
          <w:lang w:val="en-US"/>
        </w:rPr>
        <w:t xml:space="preserve">self-interference </w:t>
      </w:r>
      <w:r w:rsidRPr="003C6BB6">
        <w:rPr>
          <w:lang w:val="en-US"/>
        </w:rPr>
        <w:t xml:space="preserve">cancellation solutions discussed in the above for the MR BS class </w:t>
      </w:r>
      <w:r w:rsidR="00A051D0" w:rsidRPr="003C6BB6">
        <w:rPr>
          <w:lang w:val="en-US"/>
        </w:rPr>
        <w:t>scale up exponentially for the WA BS class</w:t>
      </w:r>
      <w:r w:rsidR="00112D65" w:rsidRPr="003C6BB6">
        <w:rPr>
          <w:lang w:val="en-US"/>
        </w:rPr>
        <w:t xml:space="preserve"> because of </w:t>
      </w:r>
      <w:r w:rsidR="00CA2BED" w:rsidRPr="003C6BB6">
        <w:rPr>
          <w:lang w:val="en-US"/>
        </w:rPr>
        <w:t xml:space="preserve">the much </w:t>
      </w:r>
      <w:r w:rsidR="00032172" w:rsidRPr="003C6BB6">
        <w:rPr>
          <w:lang w:val="en-US"/>
        </w:rPr>
        <w:t>higher</w:t>
      </w:r>
      <w:r w:rsidR="00CA2BED" w:rsidRPr="003C6BB6">
        <w:rPr>
          <w:lang w:val="en-US"/>
        </w:rPr>
        <w:t xml:space="preserve"> degree</w:t>
      </w:r>
      <w:r w:rsidR="00032172" w:rsidRPr="003C6BB6">
        <w:rPr>
          <w:lang w:val="en-US"/>
        </w:rPr>
        <w:t>s</w:t>
      </w:r>
      <w:r w:rsidR="00CA2BED" w:rsidRPr="003C6BB6">
        <w:rPr>
          <w:lang w:val="en-US"/>
        </w:rPr>
        <w:t xml:space="preserve"> of cancellation needed as well as the quadratic scaling with the </w:t>
      </w:r>
      <w:r w:rsidR="00231855" w:rsidRPr="003C6BB6">
        <w:rPr>
          <w:lang w:val="en-US"/>
        </w:rPr>
        <w:t xml:space="preserve">massive MIMO </w:t>
      </w:r>
      <w:r w:rsidR="00141E8A" w:rsidRPr="003C6BB6">
        <w:rPr>
          <w:lang w:val="en-US"/>
        </w:rPr>
        <w:t>antenna array sizes.</w:t>
      </w:r>
    </w:p>
    <w:p w14:paraId="2A29CCF6" w14:textId="1CC48F59" w:rsidR="008C1554" w:rsidRPr="003C6BB6" w:rsidRDefault="00775CFE" w:rsidP="005E6C1F">
      <w:r w:rsidRPr="003C6BB6">
        <w:t>If these hardware implementation issues were to be overcome, o</w:t>
      </w:r>
      <w:r w:rsidR="00B37F89" w:rsidRPr="003C6BB6">
        <w:t xml:space="preserve">ne can also observe that, </w:t>
      </w:r>
      <w:proofErr w:type="gramStart"/>
      <w:r w:rsidR="00B37F89" w:rsidRPr="003C6BB6">
        <w:t>similar to</w:t>
      </w:r>
      <w:proofErr w:type="gramEnd"/>
      <w:r w:rsidR="00B37F89" w:rsidRPr="003C6BB6">
        <w:t xml:space="preserve"> the case for the MR BS class, the </w:t>
      </w:r>
      <w:r w:rsidR="00E21D44" w:rsidRPr="003C6BB6">
        <w:t>RX chains suitable for WA BS SBFD operation require more or better hardware, higher energy consumption, and higher heat dissipation than those suitable for conventional static TDD operation</w:t>
      </w:r>
      <w:r w:rsidR="008579A1" w:rsidRPr="003C6BB6">
        <w:t>.</w:t>
      </w:r>
      <w:r w:rsidR="00B1518D" w:rsidRPr="003C6BB6">
        <w:t xml:space="preserve"> </w:t>
      </w:r>
      <w:r w:rsidR="005B3EB4" w:rsidRPr="003C6BB6">
        <w:t xml:space="preserve"> S</w:t>
      </w:r>
      <w:r w:rsidR="0038344A" w:rsidRPr="003C6BB6">
        <w:rPr>
          <w:szCs w:val="16"/>
        </w:rPr>
        <w:t xml:space="preserve">uch complexity, cost and power consumption scaling may not be justifiable considering the existence of much simpler </w:t>
      </w:r>
      <w:r w:rsidR="00A7769A" w:rsidRPr="003C6BB6">
        <w:rPr>
          <w:szCs w:val="16"/>
        </w:rPr>
        <w:t xml:space="preserve">alternative </w:t>
      </w:r>
      <w:r w:rsidR="0038344A" w:rsidRPr="003C6BB6">
        <w:rPr>
          <w:szCs w:val="16"/>
        </w:rPr>
        <w:t>system operation approaches</w:t>
      </w:r>
      <w:r w:rsidR="00695E7B" w:rsidRPr="003C6BB6">
        <w:rPr>
          <w:szCs w:val="16"/>
        </w:rPr>
        <w:t xml:space="preserve"> </w:t>
      </w:r>
      <w:r w:rsidR="00D72AFD" w:rsidRPr="003C6BB6">
        <w:rPr>
          <w:szCs w:val="16"/>
        </w:rPr>
        <w:t xml:space="preserve">with similar or better UL performance improvements </w:t>
      </w:r>
      <w:r w:rsidR="00695E7B" w:rsidRPr="003C6BB6">
        <w:rPr>
          <w:szCs w:val="16"/>
        </w:rPr>
        <w:t>such as</w:t>
      </w:r>
      <w:r w:rsidR="003A6346" w:rsidRPr="003C6BB6">
        <w:rPr>
          <w:szCs w:val="16"/>
        </w:rPr>
        <w:t xml:space="preserve"> that</w:t>
      </w:r>
      <w:r w:rsidR="00695E7B" w:rsidRPr="003C6BB6">
        <w:rPr>
          <w:szCs w:val="16"/>
        </w:rPr>
        <w:t xml:space="preserve"> discussed in Section 2.8 below</w:t>
      </w:r>
      <w:r w:rsidR="0038344A" w:rsidRPr="003C6BB6">
        <w:rPr>
          <w:szCs w:val="16"/>
        </w:rPr>
        <w:t>.</w:t>
      </w:r>
    </w:p>
    <w:p w14:paraId="43F5A741" w14:textId="77777777" w:rsidR="0038344A" w:rsidRPr="003C6BB6" w:rsidRDefault="0038344A" w:rsidP="005E6C1F"/>
    <w:p w14:paraId="3FF63B89" w14:textId="5D114660" w:rsidR="005E6C1F" w:rsidRPr="003C6BB6" w:rsidRDefault="002E21A3" w:rsidP="00864741">
      <w:pPr>
        <w:pStyle w:val="Observation"/>
        <w:ind w:left="1710" w:hanging="1710"/>
      </w:pPr>
      <w:bookmarkStart w:id="16" w:name="_Toc115448142"/>
      <w:r w:rsidRPr="003C6BB6">
        <w:t xml:space="preserve">For the </w:t>
      </w:r>
      <w:r w:rsidR="001D0C53" w:rsidRPr="003C6BB6">
        <w:t>high-power</w:t>
      </w:r>
      <w:r w:rsidRPr="003C6BB6">
        <w:t xml:space="preserve"> BS class, such as the representative WA</w:t>
      </w:r>
      <w:r w:rsidRPr="003C6BB6">
        <w:rPr>
          <w:b w:val="0"/>
          <w:bCs w:val="0"/>
        </w:rPr>
        <w:t xml:space="preserve"> </w:t>
      </w:r>
      <w:r w:rsidRPr="003C6BB6">
        <w:t>BS class, self-interference powers are far above what current typical WA BS hardware is designed for</w:t>
      </w:r>
      <w:r w:rsidR="004945F5" w:rsidRPr="003C6BB6">
        <w:t xml:space="preserve"> even with 80 dB antenna isolation</w:t>
      </w:r>
      <w:r w:rsidRPr="003C6BB6">
        <w:t xml:space="preserve">. </w:t>
      </w:r>
      <w:r w:rsidR="001D0C53" w:rsidRPr="003C6BB6">
        <w:t xml:space="preserve">Either of the hardware component upgrade and digital cancellation approaches can </w:t>
      </w:r>
      <w:r w:rsidR="007D2017" w:rsidRPr="003C6BB6">
        <w:t>result in</w:t>
      </w:r>
      <w:r w:rsidR="00734E0D" w:rsidRPr="003C6BB6">
        <w:t xml:space="preserve"> </w:t>
      </w:r>
      <w:r w:rsidR="00F644A8" w:rsidRPr="003C6BB6">
        <w:t xml:space="preserve">substantial </w:t>
      </w:r>
      <w:r w:rsidR="00734E0D" w:rsidRPr="003C6BB6">
        <w:t>cost</w:t>
      </w:r>
      <w:r w:rsidR="00A24DB2" w:rsidRPr="003C6BB6">
        <w:t xml:space="preserve">, </w:t>
      </w:r>
      <w:r w:rsidR="00734E0D" w:rsidRPr="003C6BB6">
        <w:t>complexity, energy consumption, or heat management issues.</w:t>
      </w:r>
      <w:bookmarkEnd w:id="16"/>
    </w:p>
    <w:p w14:paraId="54CB0A5B" w14:textId="0316202A" w:rsidR="005E6C1F" w:rsidRPr="003C6BB6" w:rsidRDefault="005E6C1F" w:rsidP="005E6C1F"/>
    <w:p w14:paraId="560FF7AF" w14:textId="77777777" w:rsidR="005E6C1F" w:rsidRPr="003C6BB6" w:rsidRDefault="005E6C1F" w:rsidP="005E6C1F"/>
    <w:p w14:paraId="52706A50" w14:textId="77777777" w:rsidR="005E6C1F" w:rsidRPr="003C6BB6" w:rsidRDefault="005E6C1F" w:rsidP="005E6C1F">
      <w:pPr>
        <w:pStyle w:val="Heading2"/>
        <w:rPr>
          <w:lang w:val="en-US"/>
        </w:rPr>
      </w:pPr>
      <w:bookmarkStart w:id="17" w:name="_Hlk108193407"/>
      <w:r w:rsidRPr="003C6BB6">
        <w:rPr>
          <w:lang w:val="en-US"/>
        </w:rPr>
        <w:t>2.7</w:t>
      </w:r>
      <w:r w:rsidRPr="003C6BB6">
        <w:rPr>
          <w:lang w:val="en-US"/>
        </w:rPr>
        <w:tab/>
        <w:t>Impact of multi-sector base station sites</w:t>
      </w:r>
    </w:p>
    <w:bookmarkEnd w:id="17"/>
    <w:p w14:paraId="3DAB554E" w14:textId="1702ADE9" w:rsidR="005E6C1F" w:rsidRPr="003C6BB6" w:rsidRDefault="005E6C1F" w:rsidP="005E6C1F">
      <w:pPr>
        <w:rPr>
          <w:szCs w:val="20"/>
        </w:rPr>
      </w:pPr>
      <w:r w:rsidRPr="003C6BB6">
        <w:rPr>
          <w:szCs w:val="20"/>
        </w:rPr>
        <w:t xml:space="preserve">Three-sector deployments sites are often used to provide 360 degrees coverage in the horizontal plane. This means that three base stations will be mounted close together in the mast as illustrated in </w:t>
      </w:r>
      <w:r w:rsidRPr="003C6BB6">
        <w:rPr>
          <w:szCs w:val="20"/>
        </w:rPr>
        <w:fldChar w:fldCharType="begin"/>
      </w:r>
      <w:r w:rsidRPr="003C6BB6">
        <w:rPr>
          <w:szCs w:val="20"/>
        </w:rPr>
        <w:instrText xml:space="preserve"> REF _Ref110352886 \h </w:instrText>
      </w:r>
      <w:r w:rsidRPr="003C6BB6">
        <w:rPr>
          <w:szCs w:val="20"/>
        </w:rPr>
      </w:r>
      <w:r w:rsidRPr="003C6BB6">
        <w:rPr>
          <w:szCs w:val="20"/>
        </w:rPr>
        <w:fldChar w:fldCharType="separate"/>
      </w:r>
      <w:r w:rsidR="00C76968" w:rsidRPr="003C6BB6">
        <w:t xml:space="preserve">Figure </w:t>
      </w:r>
      <w:r w:rsidR="00C76968">
        <w:rPr>
          <w:noProof/>
        </w:rPr>
        <w:t>3</w:t>
      </w:r>
      <w:r w:rsidRPr="003C6BB6">
        <w:rPr>
          <w:szCs w:val="20"/>
        </w:rPr>
        <w:fldChar w:fldCharType="end"/>
      </w:r>
      <w:r w:rsidRPr="003C6BB6">
        <w:rPr>
          <w:szCs w:val="20"/>
        </w:rPr>
        <w:t>.</w:t>
      </w:r>
    </w:p>
    <w:p w14:paraId="70F46DCB" w14:textId="77777777" w:rsidR="005E6C1F" w:rsidRPr="003C6BB6" w:rsidRDefault="005E6C1F" w:rsidP="005E6C1F"/>
    <w:p w14:paraId="6C250A7E" w14:textId="77777777" w:rsidR="005E6C1F" w:rsidRPr="003C6BB6" w:rsidRDefault="005E6C1F" w:rsidP="005E6C1F">
      <w:pPr>
        <w:jc w:val="center"/>
      </w:pPr>
      <w:r w:rsidRPr="003C6BB6">
        <w:object w:dxaOrig="3555" w:dyaOrig="3150" w14:anchorId="54CFC1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25pt;height:156.65pt" o:ole="">
            <v:imagedata r:id="rId15" o:title=""/>
          </v:shape>
          <o:OLEObject Type="Embed" ProgID="PBrush" ShapeID="_x0000_i1025" DrawAspect="Content" ObjectID="_1726061104" r:id="rId16"/>
        </w:object>
      </w:r>
      <w:r w:rsidRPr="003C6BB6">
        <w:t xml:space="preserve"> </w:t>
      </w:r>
      <w:r w:rsidRPr="003C6BB6">
        <w:rPr>
          <w:noProof/>
        </w:rPr>
        <w:drawing>
          <wp:inline distT="0" distB="0" distL="0" distR="0" wp14:anchorId="0A3C362A" wp14:editId="42F6A6B3">
            <wp:extent cx="1828800" cy="2441448"/>
            <wp:effectExtent l="0" t="0" r="0" b="0"/>
            <wp:docPr id="1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28800" cy="2441448"/>
                    </a:xfrm>
                    <a:prstGeom prst="rect">
                      <a:avLst/>
                    </a:prstGeom>
                    <a:noFill/>
                    <a:ln>
                      <a:noFill/>
                    </a:ln>
                  </pic:spPr>
                </pic:pic>
              </a:graphicData>
            </a:graphic>
          </wp:inline>
        </w:drawing>
      </w:r>
    </w:p>
    <w:p w14:paraId="64106674" w14:textId="60F14B0D" w:rsidR="005E6C1F" w:rsidRPr="003C6BB6" w:rsidRDefault="005E6C1F" w:rsidP="005E6C1F">
      <w:pPr>
        <w:pStyle w:val="Figures"/>
      </w:pPr>
      <w:bookmarkStart w:id="18" w:name="_Ref110352886"/>
      <w:r w:rsidRPr="003C6BB6">
        <w:t xml:space="preserve">Figure </w:t>
      </w:r>
      <w:r w:rsidRPr="003C6BB6">
        <w:fldChar w:fldCharType="begin"/>
      </w:r>
      <w:r w:rsidRPr="003C6BB6">
        <w:instrText xml:space="preserve"> SEQ Figure \* ARABIC </w:instrText>
      </w:r>
      <w:r w:rsidRPr="003C6BB6">
        <w:fldChar w:fldCharType="separate"/>
      </w:r>
      <w:r w:rsidR="00C76968">
        <w:rPr>
          <w:noProof/>
        </w:rPr>
        <w:t>3</w:t>
      </w:r>
      <w:r w:rsidRPr="003C6BB6">
        <w:fldChar w:fldCharType="end"/>
      </w:r>
      <w:bookmarkEnd w:id="18"/>
      <w:r w:rsidRPr="003C6BB6">
        <w:t xml:space="preserve">: Illustration of three-sector site setup where </w:t>
      </w:r>
      <m:oMath>
        <m:r>
          <m:rPr>
            <m:sty m:val="bi"/>
          </m:rPr>
          <w:rPr>
            <w:rFonts w:ascii="Cambria Math" w:hAnsi="Cambria Math"/>
          </w:rPr>
          <m:t>d</m:t>
        </m:r>
      </m:oMath>
      <w:r w:rsidRPr="003C6BB6">
        <w:rPr>
          <w:rFonts w:eastAsiaTheme="minorEastAsia"/>
        </w:rPr>
        <w:t xml:space="preserve"> is the inter-sector distance</w:t>
      </w:r>
      <w:r w:rsidRPr="003C6BB6">
        <w:t>.</w:t>
      </w:r>
    </w:p>
    <w:p w14:paraId="64375285" w14:textId="77777777" w:rsidR="005E6C1F" w:rsidRPr="003C6BB6" w:rsidRDefault="005E6C1F" w:rsidP="005E6C1F"/>
    <w:p w14:paraId="3965A51D" w14:textId="77777777" w:rsidR="005E6C1F" w:rsidRPr="003C6BB6" w:rsidRDefault="005E6C1F" w:rsidP="005E6C1F">
      <w:r w:rsidRPr="003C6BB6">
        <w:t>If the base stations are deployed in a three-sector deployment setup, typical inter-sector isolation is -45 dBc. At this level, inter-sector self-interference causes severe challenges to all three BS classes as shown in the following tables for</w:t>
      </w:r>
    </w:p>
    <w:p w14:paraId="0B7C197D" w14:textId="77777777" w:rsidR="005E6C1F" w:rsidRPr="003C6BB6" w:rsidRDefault="005E6C1F" w:rsidP="00270C92">
      <w:pPr>
        <w:pStyle w:val="ListParagraph"/>
        <w:numPr>
          <w:ilvl w:val="0"/>
          <w:numId w:val="35"/>
        </w:numPr>
        <w:rPr>
          <w:lang w:val="en-US"/>
        </w:rPr>
      </w:pPr>
      <w:r w:rsidRPr="003C6BB6">
        <w:rPr>
          <w:lang w:val="en-US"/>
        </w:rPr>
        <w:t>The inter-sector direct TX leakage to UL subband</w:t>
      </w:r>
    </w:p>
    <w:p w14:paraId="32EA7C9E" w14:textId="77777777" w:rsidR="005E6C1F" w:rsidRPr="003C6BB6" w:rsidRDefault="005E6C1F" w:rsidP="00270C92">
      <w:pPr>
        <w:pStyle w:val="ListParagraph"/>
        <w:numPr>
          <w:ilvl w:val="0"/>
          <w:numId w:val="35"/>
        </w:numPr>
        <w:rPr>
          <w:lang w:val="en-US"/>
        </w:rPr>
      </w:pPr>
      <w:r w:rsidRPr="003C6BB6">
        <w:rPr>
          <w:lang w:val="en-US"/>
        </w:rPr>
        <w:t>TX power in DL subbands</w:t>
      </w:r>
    </w:p>
    <w:p w14:paraId="68BB99AE" w14:textId="77777777" w:rsidR="005E6C1F" w:rsidRPr="003C6BB6" w:rsidRDefault="005E6C1F" w:rsidP="005653FD">
      <w:pPr>
        <w:pStyle w:val="ListParagraph"/>
        <w:numPr>
          <w:ilvl w:val="0"/>
          <w:numId w:val="35"/>
        </w:numPr>
        <w:rPr>
          <w:lang w:val="en-US"/>
        </w:rPr>
      </w:pPr>
      <w:r w:rsidRPr="003C6BB6">
        <w:rPr>
          <w:lang w:val="en-US"/>
        </w:rPr>
        <w:t>IM3 induced by the TX power in DL subbands</w:t>
      </w:r>
    </w:p>
    <w:p w14:paraId="000391B7" w14:textId="492017AC" w:rsidR="005E6C1F" w:rsidRPr="003C6BB6" w:rsidRDefault="0095147C" w:rsidP="005653FD">
      <w:pPr>
        <w:pStyle w:val="ListParagraph"/>
        <w:numPr>
          <w:ilvl w:val="0"/>
          <w:numId w:val="35"/>
        </w:numPr>
        <w:rPr>
          <w:lang w:val="en-US"/>
        </w:rPr>
      </w:pPr>
      <w:r w:rsidRPr="003C6BB6">
        <w:rPr>
          <w:lang w:val="en-US"/>
        </w:rPr>
        <w:t xml:space="preserve">Reciprocal mixing interference </w:t>
      </w:r>
      <w:r w:rsidR="005E6C1F" w:rsidRPr="003C6BB6">
        <w:rPr>
          <w:lang w:val="en-US"/>
        </w:rPr>
        <w:t>induced by the TX power in DL subbands</w:t>
      </w:r>
    </w:p>
    <w:p w14:paraId="59A2B2B3" w14:textId="2A30FB37" w:rsidR="00E33E42" w:rsidRPr="003C6BB6" w:rsidRDefault="00E33E42" w:rsidP="003F687A">
      <w:r w:rsidRPr="003C6BB6">
        <w:t xml:space="preserve">While the LA BS are </w:t>
      </w:r>
      <w:r w:rsidR="00D2795F" w:rsidRPr="003C6BB6">
        <w:t xml:space="preserve">currently </w:t>
      </w:r>
      <w:r w:rsidRPr="003C6BB6">
        <w:t xml:space="preserve">less </w:t>
      </w:r>
      <w:r w:rsidR="00D2795F" w:rsidRPr="003C6BB6">
        <w:t xml:space="preserve">often </w:t>
      </w:r>
      <w:r w:rsidR="0033686B" w:rsidRPr="003C6BB6">
        <w:t xml:space="preserve">used in a </w:t>
      </w:r>
      <w:r w:rsidR="001B7F73" w:rsidRPr="003C6BB6">
        <w:t xml:space="preserve">three-sector setup, </w:t>
      </w:r>
      <w:r w:rsidR="009B6CDC" w:rsidRPr="003C6BB6">
        <w:t xml:space="preserve">we are keeping </w:t>
      </w:r>
      <w:r w:rsidR="0081377A" w:rsidRPr="003C6BB6">
        <w:t xml:space="preserve">the calculated results in the following </w:t>
      </w:r>
      <w:r w:rsidR="00B00E77" w:rsidRPr="003C6BB6">
        <w:t xml:space="preserve">for completeness and </w:t>
      </w:r>
      <w:r w:rsidR="00B51057" w:rsidRPr="003C6BB6">
        <w:t>for potential future use cases</w:t>
      </w:r>
      <w:r w:rsidR="00143C45" w:rsidRPr="003C6BB6">
        <w:t xml:space="preserve"> such as </w:t>
      </w:r>
      <w:r w:rsidR="00D51A64" w:rsidRPr="003C6BB6">
        <w:t xml:space="preserve">the </w:t>
      </w:r>
      <w:r w:rsidR="00143C45" w:rsidRPr="003C6BB6">
        <w:t>URLLC</w:t>
      </w:r>
      <w:r w:rsidR="00B51057" w:rsidRPr="003C6BB6">
        <w:t>.</w:t>
      </w:r>
    </w:p>
    <w:p w14:paraId="23F9C35E" w14:textId="4E21B6FC" w:rsidR="005E6C1F" w:rsidRPr="003C6BB6" w:rsidRDefault="005E6C1F" w:rsidP="005E6C1F">
      <w:pPr>
        <w:pStyle w:val="Caption"/>
        <w:jc w:val="center"/>
      </w:pPr>
      <w:r w:rsidRPr="003C6BB6">
        <w:t xml:space="preserve">Table </w:t>
      </w:r>
      <w:r w:rsidRPr="003C6BB6">
        <w:fldChar w:fldCharType="begin"/>
      </w:r>
      <w:r w:rsidRPr="003C6BB6">
        <w:instrText xml:space="preserve"> SEQ Table \* ARABIC </w:instrText>
      </w:r>
      <w:r w:rsidRPr="003C6BB6">
        <w:fldChar w:fldCharType="separate"/>
      </w:r>
      <w:r w:rsidR="00C76968">
        <w:rPr>
          <w:noProof/>
        </w:rPr>
        <w:t>6</w:t>
      </w:r>
      <w:r w:rsidRPr="003C6BB6">
        <w:fldChar w:fldCharType="end"/>
      </w:r>
      <w:r w:rsidRPr="003C6BB6">
        <w:t xml:space="preserve"> Inter-sector direct TX leakage to UL subband assuming 45 dB sector isolation.</w:t>
      </w:r>
    </w:p>
    <w:tbl>
      <w:tblPr>
        <w:tblStyle w:val="TableGrid"/>
        <w:tblW w:w="0" w:type="auto"/>
        <w:tblLayout w:type="fixed"/>
        <w:tblLook w:val="04A0" w:firstRow="1" w:lastRow="0" w:firstColumn="1" w:lastColumn="0" w:noHBand="0" w:noVBand="1"/>
      </w:tblPr>
      <w:tblGrid>
        <w:gridCol w:w="445"/>
        <w:gridCol w:w="5400"/>
        <w:gridCol w:w="1261"/>
        <w:gridCol w:w="1261"/>
        <w:gridCol w:w="1262"/>
      </w:tblGrid>
      <w:tr w:rsidR="005E6C1F" w:rsidRPr="003C6BB6" w14:paraId="57EFF7C0" w14:textId="77777777" w:rsidTr="000162DC">
        <w:trPr>
          <w:trHeight w:val="285"/>
        </w:trPr>
        <w:tc>
          <w:tcPr>
            <w:tcW w:w="445" w:type="dxa"/>
            <w:noWrap/>
            <w:vAlign w:val="center"/>
            <w:hideMark/>
          </w:tcPr>
          <w:p w14:paraId="3FC8B53B" w14:textId="77777777" w:rsidR="005E6C1F" w:rsidRPr="003C6BB6" w:rsidRDefault="005E6C1F" w:rsidP="000162DC">
            <w:pPr>
              <w:spacing w:before="40" w:after="40"/>
              <w:jc w:val="right"/>
              <w:rPr>
                <w:sz w:val="20"/>
                <w:szCs w:val="20"/>
              </w:rPr>
            </w:pPr>
          </w:p>
        </w:tc>
        <w:tc>
          <w:tcPr>
            <w:tcW w:w="5400" w:type="dxa"/>
            <w:noWrap/>
            <w:vAlign w:val="center"/>
            <w:hideMark/>
          </w:tcPr>
          <w:p w14:paraId="11DD760F" w14:textId="77777777" w:rsidR="005E6C1F" w:rsidRPr="003C6BB6" w:rsidRDefault="005E6C1F" w:rsidP="000162DC">
            <w:pPr>
              <w:spacing w:before="40" w:after="40"/>
              <w:jc w:val="right"/>
              <w:rPr>
                <w:sz w:val="20"/>
                <w:szCs w:val="20"/>
              </w:rPr>
            </w:pPr>
          </w:p>
        </w:tc>
        <w:tc>
          <w:tcPr>
            <w:tcW w:w="1261" w:type="dxa"/>
            <w:noWrap/>
            <w:vAlign w:val="center"/>
            <w:hideMark/>
          </w:tcPr>
          <w:p w14:paraId="7806E288" w14:textId="77777777" w:rsidR="005E6C1F" w:rsidRPr="003C6BB6" w:rsidRDefault="005E6C1F" w:rsidP="000162DC">
            <w:pPr>
              <w:spacing w:before="40" w:after="40"/>
              <w:jc w:val="right"/>
              <w:rPr>
                <w:sz w:val="20"/>
                <w:szCs w:val="20"/>
              </w:rPr>
            </w:pPr>
            <w:r w:rsidRPr="003C6BB6">
              <w:rPr>
                <w:szCs w:val="20"/>
              </w:rPr>
              <w:t>WA BS</w:t>
            </w:r>
          </w:p>
        </w:tc>
        <w:tc>
          <w:tcPr>
            <w:tcW w:w="1261" w:type="dxa"/>
            <w:noWrap/>
            <w:vAlign w:val="center"/>
            <w:hideMark/>
          </w:tcPr>
          <w:p w14:paraId="3B2D6761" w14:textId="77777777" w:rsidR="005E6C1F" w:rsidRPr="003C6BB6" w:rsidRDefault="005E6C1F" w:rsidP="000162DC">
            <w:pPr>
              <w:spacing w:before="40" w:after="40"/>
              <w:jc w:val="right"/>
              <w:rPr>
                <w:sz w:val="20"/>
                <w:szCs w:val="20"/>
              </w:rPr>
            </w:pPr>
            <w:r w:rsidRPr="003C6BB6">
              <w:rPr>
                <w:szCs w:val="20"/>
              </w:rPr>
              <w:t>MR BS</w:t>
            </w:r>
          </w:p>
        </w:tc>
        <w:tc>
          <w:tcPr>
            <w:tcW w:w="1262" w:type="dxa"/>
            <w:noWrap/>
            <w:vAlign w:val="center"/>
            <w:hideMark/>
          </w:tcPr>
          <w:p w14:paraId="57E3C456" w14:textId="77777777" w:rsidR="005E6C1F" w:rsidRPr="003C6BB6" w:rsidRDefault="005E6C1F" w:rsidP="000162DC">
            <w:pPr>
              <w:spacing w:before="40" w:after="40"/>
              <w:jc w:val="right"/>
              <w:rPr>
                <w:sz w:val="20"/>
                <w:szCs w:val="20"/>
              </w:rPr>
            </w:pPr>
            <w:r w:rsidRPr="003C6BB6">
              <w:rPr>
                <w:szCs w:val="20"/>
              </w:rPr>
              <w:t>LA BS</w:t>
            </w:r>
          </w:p>
        </w:tc>
      </w:tr>
      <w:tr w:rsidR="005E6C1F" w:rsidRPr="003C6BB6" w14:paraId="7C42710A" w14:textId="77777777" w:rsidTr="000162DC">
        <w:trPr>
          <w:trHeight w:val="285"/>
        </w:trPr>
        <w:tc>
          <w:tcPr>
            <w:tcW w:w="445" w:type="dxa"/>
            <w:noWrap/>
            <w:hideMark/>
          </w:tcPr>
          <w:p w14:paraId="2C0058CB" w14:textId="77777777" w:rsidR="005E6C1F" w:rsidRPr="003C6BB6" w:rsidRDefault="005E6C1F" w:rsidP="000162DC">
            <w:pPr>
              <w:spacing w:before="40" w:after="40"/>
              <w:jc w:val="center"/>
              <w:rPr>
                <w:sz w:val="20"/>
                <w:szCs w:val="20"/>
              </w:rPr>
            </w:pPr>
            <w:r w:rsidRPr="003C6BB6">
              <w:rPr>
                <w:szCs w:val="20"/>
              </w:rPr>
              <w:t>A</w:t>
            </w:r>
          </w:p>
        </w:tc>
        <w:tc>
          <w:tcPr>
            <w:tcW w:w="5400" w:type="dxa"/>
            <w:noWrap/>
            <w:hideMark/>
          </w:tcPr>
          <w:p w14:paraId="245B27A2" w14:textId="77777777" w:rsidR="005E6C1F" w:rsidRPr="003C6BB6" w:rsidRDefault="005E6C1F" w:rsidP="000162DC">
            <w:pPr>
              <w:spacing w:before="40" w:after="40"/>
              <w:jc w:val="right"/>
              <w:rPr>
                <w:sz w:val="20"/>
                <w:szCs w:val="20"/>
              </w:rPr>
            </w:pPr>
            <w:r w:rsidRPr="003C6BB6">
              <w:rPr>
                <w:szCs w:val="20"/>
              </w:rPr>
              <w:t>RAN4 REFSENS</w:t>
            </w:r>
          </w:p>
        </w:tc>
        <w:tc>
          <w:tcPr>
            <w:tcW w:w="1261" w:type="dxa"/>
            <w:noWrap/>
            <w:hideMark/>
          </w:tcPr>
          <w:p w14:paraId="580C3B0E" w14:textId="77777777" w:rsidR="005E6C1F" w:rsidRPr="003C6BB6" w:rsidRDefault="005E6C1F" w:rsidP="000162DC">
            <w:pPr>
              <w:spacing w:before="40" w:after="40"/>
              <w:jc w:val="right"/>
              <w:rPr>
                <w:sz w:val="20"/>
                <w:szCs w:val="20"/>
              </w:rPr>
            </w:pPr>
            <w:r w:rsidRPr="003C6BB6">
              <w:rPr>
                <w:szCs w:val="20"/>
              </w:rPr>
              <w:t>-95.6</w:t>
            </w:r>
          </w:p>
        </w:tc>
        <w:tc>
          <w:tcPr>
            <w:tcW w:w="1261" w:type="dxa"/>
            <w:noWrap/>
            <w:hideMark/>
          </w:tcPr>
          <w:p w14:paraId="684273AE" w14:textId="77777777" w:rsidR="005E6C1F" w:rsidRPr="003C6BB6" w:rsidRDefault="005E6C1F" w:rsidP="000162DC">
            <w:pPr>
              <w:spacing w:before="40" w:after="40"/>
              <w:jc w:val="right"/>
              <w:rPr>
                <w:sz w:val="20"/>
                <w:szCs w:val="20"/>
              </w:rPr>
            </w:pPr>
            <w:r w:rsidRPr="003C6BB6">
              <w:rPr>
                <w:szCs w:val="20"/>
              </w:rPr>
              <w:t>-90.6</w:t>
            </w:r>
          </w:p>
        </w:tc>
        <w:tc>
          <w:tcPr>
            <w:tcW w:w="1262" w:type="dxa"/>
            <w:noWrap/>
            <w:hideMark/>
          </w:tcPr>
          <w:p w14:paraId="585CD41E" w14:textId="77777777" w:rsidR="005E6C1F" w:rsidRPr="003C6BB6" w:rsidRDefault="005E6C1F" w:rsidP="000162DC">
            <w:pPr>
              <w:spacing w:before="40" w:after="40"/>
              <w:jc w:val="right"/>
              <w:rPr>
                <w:sz w:val="20"/>
                <w:szCs w:val="20"/>
              </w:rPr>
            </w:pPr>
            <w:r w:rsidRPr="003C6BB6">
              <w:rPr>
                <w:szCs w:val="20"/>
              </w:rPr>
              <w:t>-87.6</w:t>
            </w:r>
          </w:p>
        </w:tc>
      </w:tr>
      <w:tr w:rsidR="005E6C1F" w:rsidRPr="003C6BB6" w14:paraId="58E3603A" w14:textId="77777777" w:rsidTr="000162DC">
        <w:trPr>
          <w:trHeight w:val="285"/>
        </w:trPr>
        <w:tc>
          <w:tcPr>
            <w:tcW w:w="445" w:type="dxa"/>
            <w:noWrap/>
            <w:hideMark/>
          </w:tcPr>
          <w:p w14:paraId="1BF78D4A" w14:textId="77777777" w:rsidR="005E6C1F" w:rsidRPr="003C6BB6" w:rsidRDefault="005E6C1F" w:rsidP="000162DC">
            <w:pPr>
              <w:spacing w:before="40" w:after="40"/>
              <w:jc w:val="center"/>
              <w:rPr>
                <w:sz w:val="20"/>
                <w:szCs w:val="20"/>
              </w:rPr>
            </w:pPr>
            <w:r w:rsidRPr="003C6BB6">
              <w:rPr>
                <w:szCs w:val="20"/>
              </w:rPr>
              <w:t>B</w:t>
            </w:r>
          </w:p>
        </w:tc>
        <w:tc>
          <w:tcPr>
            <w:tcW w:w="5400" w:type="dxa"/>
            <w:noWrap/>
            <w:hideMark/>
          </w:tcPr>
          <w:p w14:paraId="02F3FEB8" w14:textId="77777777" w:rsidR="005E6C1F" w:rsidRPr="003C6BB6" w:rsidRDefault="005E6C1F" w:rsidP="000162DC">
            <w:pPr>
              <w:spacing w:before="40" w:after="40"/>
              <w:jc w:val="right"/>
              <w:rPr>
                <w:sz w:val="20"/>
                <w:szCs w:val="20"/>
              </w:rPr>
            </w:pPr>
            <w:r w:rsidRPr="003C6BB6">
              <w:rPr>
                <w:szCs w:val="20"/>
              </w:rPr>
              <w:t>TX power</w:t>
            </w:r>
          </w:p>
        </w:tc>
        <w:tc>
          <w:tcPr>
            <w:tcW w:w="1261" w:type="dxa"/>
            <w:noWrap/>
            <w:hideMark/>
          </w:tcPr>
          <w:p w14:paraId="657F7A1C" w14:textId="77777777" w:rsidR="005E6C1F" w:rsidRPr="003C6BB6" w:rsidRDefault="005E6C1F" w:rsidP="000162DC">
            <w:pPr>
              <w:spacing w:before="40" w:after="40"/>
              <w:jc w:val="right"/>
              <w:rPr>
                <w:sz w:val="20"/>
                <w:szCs w:val="20"/>
              </w:rPr>
            </w:pPr>
            <w:r w:rsidRPr="003C6BB6">
              <w:rPr>
                <w:szCs w:val="20"/>
              </w:rPr>
              <w:t>53</w:t>
            </w:r>
          </w:p>
        </w:tc>
        <w:tc>
          <w:tcPr>
            <w:tcW w:w="1261" w:type="dxa"/>
            <w:noWrap/>
            <w:hideMark/>
          </w:tcPr>
          <w:p w14:paraId="667C76E3" w14:textId="77777777" w:rsidR="005E6C1F" w:rsidRPr="003C6BB6" w:rsidRDefault="005E6C1F" w:rsidP="000162DC">
            <w:pPr>
              <w:spacing w:before="40" w:after="40"/>
              <w:jc w:val="right"/>
              <w:rPr>
                <w:sz w:val="20"/>
                <w:szCs w:val="20"/>
              </w:rPr>
            </w:pPr>
            <w:r w:rsidRPr="003C6BB6">
              <w:rPr>
                <w:szCs w:val="20"/>
              </w:rPr>
              <w:t>38</w:t>
            </w:r>
          </w:p>
        </w:tc>
        <w:tc>
          <w:tcPr>
            <w:tcW w:w="1262" w:type="dxa"/>
            <w:noWrap/>
            <w:hideMark/>
          </w:tcPr>
          <w:p w14:paraId="4FE9D6D4" w14:textId="77777777" w:rsidR="005E6C1F" w:rsidRPr="003C6BB6" w:rsidRDefault="005E6C1F" w:rsidP="000162DC">
            <w:pPr>
              <w:spacing w:before="40" w:after="40"/>
              <w:jc w:val="right"/>
              <w:rPr>
                <w:sz w:val="20"/>
                <w:szCs w:val="20"/>
              </w:rPr>
            </w:pPr>
            <w:r w:rsidRPr="003C6BB6">
              <w:rPr>
                <w:szCs w:val="20"/>
              </w:rPr>
              <w:t>24</w:t>
            </w:r>
          </w:p>
        </w:tc>
      </w:tr>
      <w:tr w:rsidR="005E6C1F" w:rsidRPr="003C6BB6" w14:paraId="682C3A79" w14:textId="77777777" w:rsidTr="000162DC">
        <w:trPr>
          <w:trHeight w:val="285"/>
        </w:trPr>
        <w:tc>
          <w:tcPr>
            <w:tcW w:w="445" w:type="dxa"/>
            <w:noWrap/>
            <w:hideMark/>
          </w:tcPr>
          <w:p w14:paraId="25EF696A" w14:textId="77777777" w:rsidR="005E6C1F" w:rsidRPr="003C6BB6" w:rsidRDefault="005E6C1F" w:rsidP="000162DC">
            <w:pPr>
              <w:spacing w:before="40" w:after="40"/>
              <w:jc w:val="center"/>
              <w:rPr>
                <w:sz w:val="20"/>
                <w:szCs w:val="20"/>
              </w:rPr>
            </w:pPr>
            <w:r w:rsidRPr="003C6BB6">
              <w:rPr>
                <w:szCs w:val="20"/>
              </w:rPr>
              <w:t>C</w:t>
            </w:r>
          </w:p>
        </w:tc>
        <w:tc>
          <w:tcPr>
            <w:tcW w:w="5400" w:type="dxa"/>
            <w:noWrap/>
            <w:hideMark/>
          </w:tcPr>
          <w:p w14:paraId="6CABC0E7" w14:textId="77777777" w:rsidR="005E6C1F" w:rsidRPr="003C6BB6" w:rsidRDefault="005E6C1F" w:rsidP="000162DC">
            <w:pPr>
              <w:spacing w:before="40" w:after="40"/>
              <w:jc w:val="right"/>
              <w:rPr>
                <w:sz w:val="20"/>
                <w:szCs w:val="20"/>
              </w:rPr>
            </w:pPr>
            <w:r w:rsidRPr="003C6BB6">
              <w:rPr>
                <w:szCs w:val="20"/>
              </w:rPr>
              <w:t xml:space="preserve">DL subband to UL subband </w:t>
            </w:r>
            <w:r w:rsidRPr="003C6BB6">
              <w:rPr>
                <w:szCs w:val="16"/>
              </w:rPr>
              <w:t>leakage ratio</w:t>
            </w:r>
          </w:p>
        </w:tc>
        <w:tc>
          <w:tcPr>
            <w:tcW w:w="1261" w:type="dxa"/>
            <w:noWrap/>
            <w:hideMark/>
          </w:tcPr>
          <w:p w14:paraId="14143D01" w14:textId="77777777" w:rsidR="005E6C1F" w:rsidRPr="003C6BB6" w:rsidRDefault="005E6C1F" w:rsidP="000162DC">
            <w:pPr>
              <w:spacing w:before="40" w:after="40"/>
              <w:jc w:val="right"/>
              <w:rPr>
                <w:sz w:val="20"/>
                <w:szCs w:val="20"/>
              </w:rPr>
            </w:pPr>
            <w:r w:rsidRPr="003C6BB6">
              <w:rPr>
                <w:szCs w:val="20"/>
              </w:rPr>
              <w:t>-45</w:t>
            </w:r>
          </w:p>
        </w:tc>
        <w:tc>
          <w:tcPr>
            <w:tcW w:w="1261" w:type="dxa"/>
            <w:noWrap/>
            <w:hideMark/>
          </w:tcPr>
          <w:p w14:paraId="6775162B" w14:textId="77777777" w:rsidR="005E6C1F" w:rsidRPr="003C6BB6" w:rsidRDefault="005E6C1F" w:rsidP="000162DC">
            <w:pPr>
              <w:spacing w:before="40" w:after="40"/>
              <w:jc w:val="right"/>
              <w:rPr>
                <w:sz w:val="20"/>
                <w:szCs w:val="20"/>
              </w:rPr>
            </w:pPr>
            <w:r w:rsidRPr="003C6BB6">
              <w:rPr>
                <w:szCs w:val="20"/>
              </w:rPr>
              <w:t>-45</w:t>
            </w:r>
          </w:p>
        </w:tc>
        <w:tc>
          <w:tcPr>
            <w:tcW w:w="1262" w:type="dxa"/>
            <w:noWrap/>
            <w:hideMark/>
          </w:tcPr>
          <w:p w14:paraId="11E0626A" w14:textId="77777777" w:rsidR="005E6C1F" w:rsidRPr="003C6BB6" w:rsidRDefault="005E6C1F" w:rsidP="000162DC">
            <w:pPr>
              <w:spacing w:before="40" w:after="40"/>
              <w:jc w:val="right"/>
              <w:rPr>
                <w:sz w:val="20"/>
                <w:szCs w:val="20"/>
              </w:rPr>
            </w:pPr>
            <w:r w:rsidRPr="003C6BB6">
              <w:rPr>
                <w:szCs w:val="20"/>
              </w:rPr>
              <w:t>-45</w:t>
            </w:r>
          </w:p>
        </w:tc>
      </w:tr>
      <w:tr w:rsidR="005E6C1F" w:rsidRPr="003C6BB6" w14:paraId="4C658D7A" w14:textId="77777777" w:rsidTr="000162DC">
        <w:trPr>
          <w:trHeight w:val="285"/>
        </w:trPr>
        <w:tc>
          <w:tcPr>
            <w:tcW w:w="445" w:type="dxa"/>
            <w:noWrap/>
            <w:hideMark/>
          </w:tcPr>
          <w:p w14:paraId="03CC161E" w14:textId="77777777" w:rsidR="005E6C1F" w:rsidRPr="003C6BB6" w:rsidRDefault="005E6C1F" w:rsidP="000162DC">
            <w:pPr>
              <w:spacing w:before="40" w:after="40"/>
              <w:jc w:val="center"/>
              <w:rPr>
                <w:sz w:val="20"/>
                <w:szCs w:val="20"/>
              </w:rPr>
            </w:pPr>
            <w:r w:rsidRPr="003C6BB6">
              <w:rPr>
                <w:szCs w:val="20"/>
              </w:rPr>
              <w:t>K</w:t>
            </w:r>
          </w:p>
        </w:tc>
        <w:tc>
          <w:tcPr>
            <w:tcW w:w="5400" w:type="dxa"/>
            <w:noWrap/>
            <w:hideMark/>
          </w:tcPr>
          <w:p w14:paraId="47792E6D" w14:textId="77777777" w:rsidR="005E6C1F" w:rsidRPr="003C6BB6" w:rsidRDefault="005E6C1F" w:rsidP="000162DC">
            <w:pPr>
              <w:spacing w:before="40" w:after="40"/>
              <w:jc w:val="right"/>
              <w:rPr>
                <w:sz w:val="20"/>
                <w:szCs w:val="20"/>
              </w:rPr>
            </w:pPr>
            <w:r w:rsidRPr="003C6BB6">
              <w:rPr>
                <w:szCs w:val="20"/>
              </w:rPr>
              <w:t>Assumed inter-sector antenna isolation</w:t>
            </w:r>
          </w:p>
        </w:tc>
        <w:tc>
          <w:tcPr>
            <w:tcW w:w="1261" w:type="dxa"/>
            <w:noWrap/>
            <w:hideMark/>
          </w:tcPr>
          <w:p w14:paraId="0EF6E7EA" w14:textId="77777777" w:rsidR="005E6C1F" w:rsidRPr="003C6BB6" w:rsidRDefault="005E6C1F" w:rsidP="000162DC">
            <w:pPr>
              <w:spacing w:before="40" w:after="40"/>
              <w:jc w:val="right"/>
              <w:rPr>
                <w:sz w:val="20"/>
                <w:szCs w:val="20"/>
              </w:rPr>
            </w:pPr>
            <w:r w:rsidRPr="003C6BB6">
              <w:rPr>
                <w:szCs w:val="20"/>
              </w:rPr>
              <w:t>-45</w:t>
            </w:r>
          </w:p>
        </w:tc>
        <w:tc>
          <w:tcPr>
            <w:tcW w:w="1261" w:type="dxa"/>
            <w:noWrap/>
            <w:hideMark/>
          </w:tcPr>
          <w:p w14:paraId="312BA718" w14:textId="77777777" w:rsidR="005E6C1F" w:rsidRPr="003C6BB6" w:rsidRDefault="005E6C1F" w:rsidP="000162DC">
            <w:pPr>
              <w:spacing w:before="40" w:after="40"/>
              <w:jc w:val="right"/>
              <w:rPr>
                <w:sz w:val="20"/>
                <w:szCs w:val="20"/>
              </w:rPr>
            </w:pPr>
            <w:r w:rsidRPr="003C6BB6">
              <w:rPr>
                <w:szCs w:val="20"/>
              </w:rPr>
              <w:t>-45</w:t>
            </w:r>
          </w:p>
        </w:tc>
        <w:tc>
          <w:tcPr>
            <w:tcW w:w="1262" w:type="dxa"/>
            <w:noWrap/>
            <w:hideMark/>
          </w:tcPr>
          <w:p w14:paraId="72B60833" w14:textId="77777777" w:rsidR="005E6C1F" w:rsidRPr="003C6BB6" w:rsidRDefault="005E6C1F" w:rsidP="000162DC">
            <w:pPr>
              <w:spacing w:before="40" w:after="40"/>
              <w:jc w:val="right"/>
              <w:rPr>
                <w:sz w:val="20"/>
                <w:szCs w:val="20"/>
              </w:rPr>
            </w:pPr>
            <w:r w:rsidRPr="003C6BB6">
              <w:rPr>
                <w:szCs w:val="20"/>
              </w:rPr>
              <w:t>-45</w:t>
            </w:r>
          </w:p>
        </w:tc>
      </w:tr>
      <w:tr w:rsidR="005E6C1F" w:rsidRPr="003C6BB6" w14:paraId="5C783AB3" w14:textId="77777777" w:rsidTr="000162DC">
        <w:trPr>
          <w:trHeight w:val="285"/>
        </w:trPr>
        <w:tc>
          <w:tcPr>
            <w:tcW w:w="445" w:type="dxa"/>
            <w:noWrap/>
            <w:hideMark/>
          </w:tcPr>
          <w:p w14:paraId="6EF17262" w14:textId="77777777" w:rsidR="005E6C1F" w:rsidRPr="003C6BB6" w:rsidRDefault="005E6C1F" w:rsidP="000162DC">
            <w:pPr>
              <w:spacing w:before="40" w:after="40"/>
              <w:jc w:val="center"/>
              <w:rPr>
                <w:sz w:val="20"/>
                <w:szCs w:val="20"/>
              </w:rPr>
            </w:pPr>
            <w:r w:rsidRPr="003C6BB6">
              <w:rPr>
                <w:szCs w:val="20"/>
              </w:rPr>
              <w:t>L</w:t>
            </w:r>
          </w:p>
        </w:tc>
        <w:tc>
          <w:tcPr>
            <w:tcW w:w="5400" w:type="dxa"/>
            <w:noWrap/>
            <w:hideMark/>
          </w:tcPr>
          <w:p w14:paraId="3FBE1D7A" w14:textId="77777777" w:rsidR="005E6C1F" w:rsidRPr="003C6BB6" w:rsidRDefault="005E6C1F" w:rsidP="000162DC">
            <w:pPr>
              <w:spacing w:before="40" w:after="40"/>
              <w:jc w:val="right"/>
              <w:rPr>
                <w:sz w:val="20"/>
                <w:szCs w:val="20"/>
              </w:rPr>
            </w:pPr>
            <w:r w:rsidRPr="003C6BB6">
              <w:rPr>
                <w:szCs w:val="20"/>
              </w:rPr>
              <w:t>Inter-sector TX power in UL subband = B+C+K+3</w:t>
            </w:r>
          </w:p>
        </w:tc>
        <w:tc>
          <w:tcPr>
            <w:tcW w:w="1261" w:type="dxa"/>
            <w:noWrap/>
            <w:hideMark/>
          </w:tcPr>
          <w:p w14:paraId="7B7D9F2B" w14:textId="77777777" w:rsidR="005E6C1F" w:rsidRPr="00C76968" w:rsidRDefault="005E6C1F" w:rsidP="000162DC">
            <w:pPr>
              <w:spacing w:before="40" w:after="40"/>
              <w:jc w:val="right"/>
              <w:rPr>
                <w:color w:val="FF0000"/>
                <w:sz w:val="20"/>
                <w:szCs w:val="20"/>
              </w:rPr>
            </w:pPr>
            <w:r w:rsidRPr="00C76968">
              <w:rPr>
                <w:color w:val="FF0000"/>
                <w:szCs w:val="20"/>
              </w:rPr>
              <w:t>-34</w:t>
            </w:r>
          </w:p>
        </w:tc>
        <w:tc>
          <w:tcPr>
            <w:tcW w:w="1261" w:type="dxa"/>
            <w:noWrap/>
            <w:hideMark/>
          </w:tcPr>
          <w:p w14:paraId="1D502A43" w14:textId="77777777" w:rsidR="005E6C1F" w:rsidRPr="00C76968" w:rsidRDefault="005E6C1F" w:rsidP="000162DC">
            <w:pPr>
              <w:spacing w:before="40" w:after="40"/>
              <w:jc w:val="right"/>
              <w:rPr>
                <w:color w:val="FF0000"/>
                <w:sz w:val="20"/>
                <w:szCs w:val="20"/>
              </w:rPr>
            </w:pPr>
            <w:r w:rsidRPr="00C76968">
              <w:rPr>
                <w:color w:val="FF0000"/>
                <w:szCs w:val="20"/>
              </w:rPr>
              <w:t>-49</w:t>
            </w:r>
          </w:p>
        </w:tc>
        <w:tc>
          <w:tcPr>
            <w:tcW w:w="1262" w:type="dxa"/>
            <w:noWrap/>
            <w:hideMark/>
          </w:tcPr>
          <w:p w14:paraId="277206B6" w14:textId="45175065" w:rsidR="005E6C1F" w:rsidRPr="00C76968" w:rsidRDefault="005E6C1F" w:rsidP="000162DC">
            <w:pPr>
              <w:spacing w:before="40" w:after="40"/>
              <w:jc w:val="right"/>
              <w:rPr>
                <w:color w:val="FF0000"/>
                <w:sz w:val="20"/>
                <w:szCs w:val="20"/>
              </w:rPr>
            </w:pPr>
            <w:r w:rsidRPr="00C76968">
              <w:rPr>
                <w:color w:val="FF0000"/>
                <w:szCs w:val="20"/>
              </w:rPr>
              <w:t>-63</w:t>
            </w:r>
          </w:p>
        </w:tc>
      </w:tr>
    </w:tbl>
    <w:p w14:paraId="0B70C2EB" w14:textId="77777777" w:rsidR="005E6C1F" w:rsidRPr="003C6BB6" w:rsidRDefault="005E6C1F" w:rsidP="005E6C1F"/>
    <w:p w14:paraId="7FF25555" w14:textId="37EA39D8" w:rsidR="005E6C1F" w:rsidRPr="003C6BB6" w:rsidRDefault="005E6C1F" w:rsidP="005E6C1F">
      <w:pPr>
        <w:pStyle w:val="Caption"/>
      </w:pPr>
      <w:r w:rsidRPr="003C6BB6">
        <w:t xml:space="preserve">Table </w:t>
      </w:r>
      <w:r w:rsidRPr="003C6BB6">
        <w:fldChar w:fldCharType="begin"/>
      </w:r>
      <w:r w:rsidRPr="003C6BB6">
        <w:instrText xml:space="preserve"> SEQ Table \* ARABIC </w:instrText>
      </w:r>
      <w:r w:rsidRPr="003C6BB6">
        <w:fldChar w:fldCharType="separate"/>
      </w:r>
      <w:r w:rsidR="00C76968">
        <w:rPr>
          <w:noProof/>
        </w:rPr>
        <w:t>7</w:t>
      </w:r>
      <w:r w:rsidRPr="003C6BB6">
        <w:fldChar w:fldCharType="end"/>
      </w:r>
      <w:r w:rsidRPr="003C6BB6">
        <w:t xml:space="preserve"> Example interfering powers in SBFD DL subbands assuming 45 dB sector isolation. (All powers are gain normalized.)</w:t>
      </w:r>
    </w:p>
    <w:tbl>
      <w:tblPr>
        <w:tblStyle w:val="TableGrid"/>
        <w:tblW w:w="0" w:type="auto"/>
        <w:tblLayout w:type="fixed"/>
        <w:tblLook w:val="04A0" w:firstRow="1" w:lastRow="0" w:firstColumn="1" w:lastColumn="0" w:noHBand="0" w:noVBand="1"/>
      </w:tblPr>
      <w:tblGrid>
        <w:gridCol w:w="445"/>
        <w:gridCol w:w="5400"/>
        <w:gridCol w:w="1261"/>
        <w:gridCol w:w="1261"/>
        <w:gridCol w:w="1262"/>
      </w:tblGrid>
      <w:tr w:rsidR="005E6C1F" w:rsidRPr="003C6BB6" w14:paraId="6E05A8D5" w14:textId="77777777" w:rsidTr="000162DC">
        <w:trPr>
          <w:trHeight w:val="285"/>
        </w:trPr>
        <w:tc>
          <w:tcPr>
            <w:tcW w:w="445" w:type="dxa"/>
            <w:noWrap/>
            <w:vAlign w:val="center"/>
            <w:hideMark/>
          </w:tcPr>
          <w:p w14:paraId="0EC0A547" w14:textId="77777777" w:rsidR="005E6C1F" w:rsidRPr="003C6BB6" w:rsidRDefault="005E6C1F" w:rsidP="000162DC">
            <w:pPr>
              <w:spacing w:before="40" w:after="40"/>
              <w:jc w:val="right"/>
              <w:rPr>
                <w:sz w:val="20"/>
                <w:szCs w:val="20"/>
              </w:rPr>
            </w:pPr>
          </w:p>
        </w:tc>
        <w:tc>
          <w:tcPr>
            <w:tcW w:w="5400" w:type="dxa"/>
            <w:noWrap/>
            <w:vAlign w:val="center"/>
            <w:hideMark/>
          </w:tcPr>
          <w:p w14:paraId="0F9150F7" w14:textId="77777777" w:rsidR="005E6C1F" w:rsidRPr="003C6BB6" w:rsidRDefault="005E6C1F" w:rsidP="000162DC">
            <w:pPr>
              <w:spacing w:before="40" w:after="40"/>
              <w:jc w:val="right"/>
              <w:rPr>
                <w:sz w:val="20"/>
                <w:szCs w:val="20"/>
              </w:rPr>
            </w:pPr>
          </w:p>
        </w:tc>
        <w:tc>
          <w:tcPr>
            <w:tcW w:w="1261" w:type="dxa"/>
            <w:noWrap/>
            <w:vAlign w:val="center"/>
            <w:hideMark/>
          </w:tcPr>
          <w:p w14:paraId="54DBC1BC" w14:textId="77777777" w:rsidR="005E6C1F" w:rsidRPr="003C6BB6" w:rsidRDefault="005E6C1F" w:rsidP="000162DC">
            <w:pPr>
              <w:spacing w:before="40" w:after="40"/>
              <w:jc w:val="right"/>
              <w:rPr>
                <w:sz w:val="20"/>
                <w:szCs w:val="20"/>
              </w:rPr>
            </w:pPr>
            <w:r w:rsidRPr="003C6BB6">
              <w:rPr>
                <w:szCs w:val="20"/>
              </w:rPr>
              <w:t>WA BS</w:t>
            </w:r>
          </w:p>
        </w:tc>
        <w:tc>
          <w:tcPr>
            <w:tcW w:w="1261" w:type="dxa"/>
            <w:noWrap/>
            <w:vAlign w:val="center"/>
            <w:hideMark/>
          </w:tcPr>
          <w:p w14:paraId="0DA4375F" w14:textId="77777777" w:rsidR="005E6C1F" w:rsidRPr="003C6BB6" w:rsidRDefault="005E6C1F" w:rsidP="000162DC">
            <w:pPr>
              <w:spacing w:before="40" w:after="40"/>
              <w:jc w:val="right"/>
              <w:rPr>
                <w:sz w:val="20"/>
                <w:szCs w:val="20"/>
              </w:rPr>
            </w:pPr>
            <w:r w:rsidRPr="003C6BB6">
              <w:rPr>
                <w:szCs w:val="20"/>
              </w:rPr>
              <w:t>MR BS</w:t>
            </w:r>
          </w:p>
        </w:tc>
        <w:tc>
          <w:tcPr>
            <w:tcW w:w="1262" w:type="dxa"/>
            <w:noWrap/>
            <w:vAlign w:val="center"/>
            <w:hideMark/>
          </w:tcPr>
          <w:p w14:paraId="6FECE477" w14:textId="77777777" w:rsidR="005E6C1F" w:rsidRPr="003C6BB6" w:rsidRDefault="005E6C1F" w:rsidP="000162DC">
            <w:pPr>
              <w:spacing w:before="40" w:after="40"/>
              <w:jc w:val="right"/>
              <w:rPr>
                <w:sz w:val="20"/>
                <w:szCs w:val="20"/>
              </w:rPr>
            </w:pPr>
            <w:r w:rsidRPr="003C6BB6">
              <w:rPr>
                <w:szCs w:val="20"/>
              </w:rPr>
              <w:t>LA BS</w:t>
            </w:r>
          </w:p>
        </w:tc>
      </w:tr>
      <w:tr w:rsidR="005E6C1F" w:rsidRPr="003C6BB6" w14:paraId="7516DD1F" w14:textId="77777777" w:rsidTr="000162DC">
        <w:trPr>
          <w:trHeight w:val="285"/>
        </w:trPr>
        <w:tc>
          <w:tcPr>
            <w:tcW w:w="445" w:type="dxa"/>
            <w:noWrap/>
            <w:hideMark/>
          </w:tcPr>
          <w:p w14:paraId="6A2ADA1A" w14:textId="77777777" w:rsidR="005E6C1F" w:rsidRPr="003C6BB6" w:rsidRDefault="005E6C1F" w:rsidP="000162DC">
            <w:pPr>
              <w:spacing w:before="40" w:after="40"/>
              <w:jc w:val="center"/>
              <w:rPr>
                <w:sz w:val="20"/>
                <w:szCs w:val="20"/>
              </w:rPr>
            </w:pPr>
            <w:r w:rsidRPr="003C6BB6">
              <w:rPr>
                <w:szCs w:val="20"/>
              </w:rPr>
              <w:t>B</w:t>
            </w:r>
          </w:p>
        </w:tc>
        <w:tc>
          <w:tcPr>
            <w:tcW w:w="5400" w:type="dxa"/>
            <w:noWrap/>
            <w:hideMark/>
          </w:tcPr>
          <w:p w14:paraId="08FE18DA" w14:textId="77777777" w:rsidR="005E6C1F" w:rsidRPr="003C6BB6" w:rsidRDefault="005E6C1F" w:rsidP="000162DC">
            <w:pPr>
              <w:spacing w:before="40" w:after="40"/>
              <w:jc w:val="right"/>
              <w:rPr>
                <w:sz w:val="20"/>
                <w:szCs w:val="20"/>
              </w:rPr>
            </w:pPr>
            <w:r w:rsidRPr="003C6BB6">
              <w:rPr>
                <w:szCs w:val="20"/>
              </w:rPr>
              <w:t>TX power</w:t>
            </w:r>
          </w:p>
        </w:tc>
        <w:tc>
          <w:tcPr>
            <w:tcW w:w="1261" w:type="dxa"/>
            <w:noWrap/>
            <w:hideMark/>
          </w:tcPr>
          <w:p w14:paraId="170C0AE9" w14:textId="77777777" w:rsidR="005E6C1F" w:rsidRPr="003C6BB6" w:rsidRDefault="005E6C1F" w:rsidP="000162DC">
            <w:pPr>
              <w:spacing w:before="40" w:after="40"/>
              <w:jc w:val="right"/>
              <w:rPr>
                <w:sz w:val="20"/>
                <w:szCs w:val="20"/>
              </w:rPr>
            </w:pPr>
            <w:r w:rsidRPr="003C6BB6">
              <w:rPr>
                <w:szCs w:val="20"/>
              </w:rPr>
              <w:t>53</w:t>
            </w:r>
          </w:p>
        </w:tc>
        <w:tc>
          <w:tcPr>
            <w:tcW w:w="1261" w:type="dxa"/>
            <w:noWrap/>
            <w:hideMark/>
          </w:tcPr>
          <w:p w14:paraId="440B4A76" w14:textId="77777777" w:rsidR="005E6C1F" w:rsidRPr="003C6BB6" w:rsidRDefault="005E6C1F" w:rsidP="000162DC">
            <w:pPr>
              <w:spacing w:before="40" w:after="40"/>
              <w:jc w:val="right"/>
              <w:rPr>
                <w:sz w:val="20"/>
                <w:szCs w:val="20"/>
              </w:rPr>
            </w:pPr>
            <w:r w:rsidRPr="003C6BB6">
              <w:rPr>
                <w:szCs w:val="20"/>
              </w:rPr>
              <w:t>38</w:t>
            </w:r>
          </w:p>
        </w:tc>
        <w:tc>
          <w:tcPr>
            <w:tcW w:w="1262" w:type="dxa"/>
            <w:noWrap/>
            <w:hideMark/>
          </w:tcPr>
          <w:p w14:paraId="00346517" w14:textId="77777777" w:rsidR="005E6C1F" w:rsidRPr="003C6BB6" w:rsidRDefault="005E6C1F" w:rsidP="000162DC">
            <w:pPr>
              <w:spacing w:before="40" w:after="40"/>
              <w:jc w:val="right"/>
              <w:rPr>
                <w:sz w:val="20"/>
                <w:szCs w:val="20"/>
              </w:rPr>
            </w:pPr>
            <w:r w:rsidRPr="003C6BB6">
              <w:rPr>
                <w:szCs w:val="20"/>
              </w:rPr>
              <w:t>24</w:t>
            </w:r>
          </w:p>
        </w:tc>
      </w:tr>
      <w:tr w:rsidR="005E6C1F" w:rsidRPr="003C6BB6" w14:paraId="5DB4A6DE" w14:textId="77777777" w:rsidTr="000162DC">
        <w:trPr>
          <w:trHeight w:val="285"/>
        </w:trPr>
        <w:tc>
          <w:tcPr>
            <w:tcW w:w="445" w:type="dxa"/>
            <w:noWrap/>
            <w:hideMark/>
          </w:tcPr>
          <w:p w14:paraId="092DF031" w14:textId="77777777" w:rsidR="005E6C1F" w:rsidRPr="003C6BB6" w:rsidRDefault="005E6C1F" w:rsidP="000162DC">
            <w:pPr>
              <w:spacing w:before="40" w:after="40"/>
              <w:jc w:val="center"/>
              <w:rPr>
                <w:sz w:val="20"/>
                <w:szCs w:val="20"/>
              </w:rPr>
            </w:pPr>
            <w:r w:rsidRPr="003C6BB6">
              <w:rPr>
                <w:szCs w:val="20"/>
              </w:rPr>
              <w:t>M</w:t>
            </w:r>
          </w:p>
        </w:tc>
        <w:tc>
          <w:tcPr>
            <w:tcW w:w="5400" w:type="dxa"/>
            <w:noWrap/>
            <w:hideMark/>
          </w:tcPr>
          <w:p w14:paraId="42644850" w14:textId="1E707024" w:rsidR="005E6C1F" w:rsidRPr="003C6BB6" w:rsidRDefault="005E6C1F" w:rsidP="000162DC">
            <w:pPr>
              <w:spacing w:before="40" w:after="40"/>
              <w:jc w:val="right"/>
              <w:rPr>
                <w:sz w:val="20"/>
                <w:szCs w:val="20"/>
              </w:rPr>
            </w:pPr>
            <w:r w:rsidRPr="003C6BB6">
              <w:rPr>
                <w:szCs w:val="20"/>
              </w:rPr>
              <w:t xml:space="preserve">Assumed </w:t>
            </w:r>
            <w:r w:rsidR="00327CCB">
              <w:rPr>
                <w:szCs w:val="20"/>
              </w:rPr>
              <w:t xml:space="preserve">inter-sector </w:t>
            </w:r>
            <w:r w:rsidRPr="003C6BB6">
              <w:rPr>
                <w:szCs w:val="20"/>
              </w:rPr>
              <w:t>antenna isolation</w:t>
            </w:r>
          </w:p>
        </w:tc>
        <w:tc>
          <w:tcPr>
            <w:tcW w:w="1261" w:type="dxa"/>
            <w:noWrap/>
            <w:hideMark/>
          </w:tcPr>
          <w:p w14:paraId="1C370DF7" w14:textId="77777777" w:rsidR="005E6C1F" w:rsidRPr="003C6BB6" w:rsidRDefault="005E6C1F" w:rsidP="000162DC">
            <w:pPr>
              <w:spacing w:before="40" w:after="40"/>
              <w:jc w:val="right"/>
              <w:rPr>
                <w:sz w:val="20"/>
                <w:szCs w:val="20"/>
              </w:rPr>
            </w:pPr>
            <w:r w:rsidRPr="003C6BB6">
              <w:rPr>
                <w:szCs w:val="20"/>
              </w:rPr>
              <w:t>-45</w:t>
            </w:r>
          </w:p>
        </w:tc>
        <w:tc>
          <w:tcPr>
            <w:tcW w:w="1261" w:type="dxa"/>
            <w:noWrap/>
            <w:hideMark/>
          </w:tcPr>
          <w:p w14:paraId="071F7B99" w14:textId="77777777" w:rsidR="005E6C1F" w:rsidRPr="003C6BB6" w:rsidRDefault="005E6C1F" w:rsidP="000162DC">
            <w:pPr>
              <w:spacing w:before="40" w:after="40"/>
              <w:jc w:val="right"/>
              <w:rPr>
                <w:sz w:val="20"/>
                <w:szCs w:val="20"/>
              </w:rPr>
            </w:pPr>
            <w:r w:rsidRPr="003C6BB6">
              <w:rPr>
                <w:szCs w:val="20"/>
              </w:rPr>
              <w:t>-45</w:t>
            </w:r>
          </w:p>
        </w:tc>
        <w:tc>
          <w:tcPr>
            <w:tcW w:w="1262" w:type="dxa"/>
            <w:noWrap/>
            <w:hideMark/>
          </w:tcPr>
          <w:p w14:paraId="5DD55F44" w14:textId="77777777" w:rsidR="005E6C1F" w:rsidRPr="003C6BB6" w:rsidRDefault="005E6C1F" w:rsidP="000162DC">
            <w:pPr>
              <w:spacing w:before="40" w:after="40"/>
              <w:jc w:val="right"/>
              <w:rPr>
                <w:sz w:val="20"/>
                <w:szCs w:val="20"/>
              </w:rPr>
            </w:pPr>
            <w:r w:rsidRPr="003C6BB6">
              <w:rPr>
                <w:szCs w:val="20"/>
              </w:rPr>
              <w:t>-45</w:t>
            </w:r>
          </w:p>
        </w:tc>
      </w:tr>
      <w:tr w:rsidR="005E6C1F" w:rsidRPr="003C6BB6" w14:paraId="575ECF3A" w14:textId="77777777" w:rsidTr="000162DC">
        <w:trPr>
          <w:trHeight w:val="285"/>
        </w:trPr>
        <w:tc>
          <w:tcPr>
            <w:tcW w:w="445" w:type="dxa"/>
            <w:noWrap/>
          </w:tcPr>
          <w:p w14:paraId="76727374" w14:textId="77777777" w:rsidR="005E6C1F" w:rsidRPr="003C6BB6" w:rsidRDefault="005E6C1F" w:rsidP="000162DC">
            <w:pPr>
              <w:spacing w:before="40" w:after="40"/>
              <w:jc w:val="center"/>
              <w:rPr>
                <w:sz w:val="20"/>
                <w:szCs w:val="20"/>
              </w:rPr>
            </w:pPr>
            <w:r w:rsidRPr="003C6BB6">
              <w:rPr>
                <w:szCs w:val="20"/>
              </w:rPr>
              <w:t>N</w:t>
            </w:r>
          </w:p>
        </w:tc>
        <w:tc>
          <w:tcPr>
            <w:tcW w:w="5400" w:type="dxa"/>
            <w:noWrap/>
          </w:tcPr>
          <w:p w14:paraId="1FC41D0F" w14:textId="1EA2BD23" w:rsidR="005E6C1F" w:rsidRPr="003C6BB6" w:rsidRDefault="005E6C1F" w:rsidP="000162DC">
            <w:pPr>
              <w:spacing w:before="40" w:after="40"/>
              <w:jc w:val="right"/>
              <w:rPr>
                <w:sz w:val="20"/>
                <w:szCs w:val="20"/>
              </w:rPr>
            </w:pPr>
            <w:r w:rsidRPr="003C6BB6">
              <w:rPr>
                <w:szCs w:val="20"/>
              </w:rPr>
              <w:t>TX power in DL subbands = B+M</w:t>
            </w:r>
            <w:r w:rsidR="00FB3244" w:rsidRPr="003C6BB6">
              <w:rPr>
                <w:szCs w:val="20"/>
              </w:rPr>
              <w:t>+3</w:t>
            </w:r>
          </w:p>
        </w:tc>
        <w:tc>
          <w:tcPr>
            <w:tcW w:w="1261" w:type="dxa"/>
            <w:noWrap/>
          </w:tcPr>
          <w:p w14:paraId="419B7BED" w14:textId="7AC5AEC2" w:rsidR="005E6C1F" w:rsidRPr="003C6BB6" w:rsidRDefault="00FB3244" w:rsidP="000162DC">
            <w:pPr>
              <w:spacing w:before="40" w:after="40"/>
              <w:jc w:val="right"/>
              <w:rPr>
                <w:color w:val="FF0000"/>
                <w:sz w:val="20"/>
                <w:szCs w:val="20"/>
              </w:rPr>
            </w:pPr>
            <w:r w:rsidRPr="003C6BB6">
              <w:rPr>
                <w:color w:val="FF0000"/>
              </w:rPr>
              <w:t>11</w:t>
            </w:r>
          </w:p>
        </w:tc>
        <w:tc>
          <w:tcPr>
            <w:tcW w:w="1261" w:type="dxa"/>
            <w:noWrap/>
          </w:tcPr>
          <w:p w14:paraId="04EE04C6" w14:textId="0CCE392C" w:rsidR="005E6C1F" w:rsidRPr="003C6BB6" w:rsidRDefault="005E6C1F" w:rsidP="000162DC">
            <w:pPr>
              <w:spacing w:before="40" w:after="40"/>
              <w:jc w:val="right"/>
              <w:rPr>
                <w:color w:val="FF0000"/>
                <w:sz w:val="20"/>
                <w:szCs w:val="20"/>
              </w:rPr>
            </w:pPr>
            <w:r w:rsidRPr="003C6BB6">
              <w:rPr>
                <w:color w:val="FF0000"/>
              </w:rPr>
              <w:t>-</w:t>
            </w:r>
            <w:r w:rsidR="00DE2F1E" w:rsidRPr="003C6BB6">
              <w:rPr>
                <w:color w:val="FF0000"/>
              </w:rPr>
              <w:t>4</w:t>
            </w:r>
          </w:p>
        </w:tc>
        <w:tc>
          <w:tcPr>
            <w:tcW w:w="1262" w:type="dxa"/>
            <w:noWrap/>
          </w:tcPr>
          <w:p w14:paraId="3A39D2F5" w14:textId="5E7407A7" w:rsidR="005E6C1F" w:rsidRPr="003C6BB6" w:rsidRDefault="005E6C1F" w:rsidP="000162DC">
            <w:pPr>
              <w:spacing w:before="40" w:after="40"/>
              <w:jc w:val="right"/>
              <w:rPr>
                <w:color w:val="FF0000"/>
                <w:sz w:val="20"/>
                <w:szCs w:val="20"/>
              </w:rPr>
            </w:pPr>
            <w:r w:rsidRPr="003C6BB6">
              <w:rPr>
                <w:color w:val="FF0000"/>
              </w:rPr>
              <w:t>-1</w:t>
            </w:r>
            <w:r w:rsidR="00DE2F1E" w:rsidRPr="003C6BB6">
              <w:rPr>
                <w:color w:val="FF0000"/>
              </w:rPr>
              <w:t>8</w:t>
            </w:r>
          </w:p>
        </w:tc>
      </w:tr>
    </w:tbl>
    <w:p w14:paraId="6B40D62F" w14:textId="77777777" w:rsidR="005E6C1F" w:rsidRPr="003C6BB6" w:rsidRDefault="005E6C1F" w:rsidP="005E6C1F"/>
    <w:p w14:paraId="3165BB6B" w14:textId="26FC8444" w:rsidR="005E6C1F" w:rsidRPr="003C6BB6" w:rsidRDefault="005E6C1F" w:rsidP="005E6C1F">
      <w:pPr>
        <w:pStyle w:val="Caption"/>
      </w:pPr>
      <w:r w:rsidRPr="003C6BB6">
        <w:t xml:space="preserve">Table </w:t>
      </w:r>
      <w:r w:rsidRPr="003C6BB6">
        <w:fldChar w:fldCharType="begin"/>
      </w:r>
      <w:r w:rsidRPr="003C6BB6">
        <w:instrText xml:space="preserve"> SEQ Table \* ARABIC </w:instrText>
      </w:r>
      <w:r w:rsidRPr="003C6BB6">
        <w:fldChar w:fldCharType="separate"/>
      </w:r>
      <w:r w:rsidR="00C76968">
        <w:rPr>
          <w:noProof/>
        </w:rPr>
        <w:t>8</w:t>
      </w:r>
      <w:r w:rsidRPr="003C6BB6">
        <w:fldChar w:fldCharType="end"/>
      </w:r>
      <w:r w:rsidRPr="003C6BB6">
        <w:t xml:space="preserve"> Example IM3 distortion in the UL subband caused by SBFD DL subbands assuming 45 dB sector isolation and typical existing BS LNA components.</w:t>
      </w:r>
    </w:p>
    <w:tbl>
      <w:tblPr>
        <w:tblStyle w:val="TableGrid"/>
        <w:tblW w:w="0" w:type="auto"/>
        <w:tblLayout w:type="fixed"/>
        <w:tblLook w:val="04A0" w:firstRow="1" w:lastRow="0" w:firstColumn="1" w:lastColumn="0" w:noHBand="0" w:noVBand="1"/>
      </w:tblPr>
      <w:tblGrid>
        <w:gridCol w:w="445"/>
        <w:gridCol w:w="5400"/>
        <w:gridCol w:w="1261"/>
        <w:gridCol w:w="1261"/>
        <w:gridCol w:w="1262"/>
      </w:tblGrid>
      <w:tr w:rsidR="005E6C1F" w:rsidRPr="003C6BB6" w14:paraId="76FE096A" w14:textId="77777777" w:rsidTr="000162DC">
        <w:trPr>
          <w:trHeight w:val="285"/>
        </w:trPr>
        <w:tc>
          <w:tcPr>
            <w:tcW w:w="445" w:type="dxa"/>
            <w:noWrap/>
            <w:vAlign w:val="center"/>
            <w:hideMark/>
          </w:tcPr>
          <w:p w14:paraId="26D3B28B" w14:textId="77777777" w:rsidR="005E6C1F" w:rsidRPr="003C6BB6" w:rsidRDefault="005E6C1F" w:rsidP="000162DC">
            <w:pPr>
              <w:spacing w:before="40" w:after="40"/>
              <w:jc w:val="right"/>
              <w:rPr>
                <w:sz w:val="20"/>
                <w:szCs w:val="20"/>
              </w:rPr>
            </w:pPr>
          </w:p>
        </w:tc>
        <w:tc>
          <w:tcPr>
            <w:tcW w:w="5400" w:type="dxa"/>
            <w:noWrap/>
            <w:vAlign w:val="center"/>
            <w:hideMark/>
          </w:tcPr>
          <w:p w14:paraId="22753A97" w14:textId="77777777" w:rsidR="005E6C1F" w:rsidRPr="003C6BB6" w:rsidRDefault="005E6C1F" w:rsidP="000162DC">
            <w:pPr>
              <w:spacing w:before="40" w:after="40"/>
              <w:jc w:val="right"/>
              <w:rPr>
                <w:sz w:val="20"/>
                <w:szCs w:val="20"/>
              </w:rPr>
            </w:pPr>
          </w:p>
        </w:tc>
        <w:tc>
          <w:tcPr>
            <w:tcW w:w="1261" w:type="dxa"/>
            <w:noWrap/>
            <w:vAlign w:val="center"/>
            <w:hideMark/>
          </w:tcPr>
          <w:p w14:paraId="06558043" w14:textId="77777777" w:rsidR="005E6C1F" w:rsidRPr="003C6BB6" w:rsidRDefault="005E6C1F" w:rsidP="000162DC">
            <w:pPr>
              <w:spacing w:before="40" w:after="40"/>
              <w:jc w:val="right"/>
              <w:rPr>
                <w:sz w:val="20"/>
                <w:szCs w:val="20"/>
              </w:rPr>
            </w:pPr>
            <w:r w:rsidRPr="003C6BB6">
              <w:rPr>
                <w:szCs w:val="20"/>
              </w:rPr>
              <w:t>WA BS</w:t>
            </w:r>
          </w:p>
        </w:tc>
        <w:tc>
          <w:tcPr>
            <w:tcW w:w="1261" w:type="dxa"/>
            <w:noWrap/>
            <w:vAlign w:val="center"/>
            <w:hideMark/>
          </w:tcPr>
          <w:p w14:paraId="19262FCF" w14:textId="77777777" w:rsidR="005E6C1F" w:rsidRPr="003C6BB6" w:rsidRDefault="005E6C1F" w:rsidP="000162DC">
            <w:pPr>
              <w:spacing w:before="40" w:after="40"/>
              <w:jc w:val="right"/>
              <w:rPr>
                <w:sz w:val="20"/>
                <w:szCs w:val="20"/>
              </w:rPr>
            </w:pPr>
            <w:r w:rsidRPr="003C6BB6">
              <w:rPr>
                <w:szCs w:val="20"/>
              </w:rPr>
              <w:t>MR BS</w:t>
            </w:r>
          </w:p>
        </w:tc>
        <w:tc>
          <w:tcPr>
            <w:tcW w:w="1262" w:type="dxa"/>
            <w:noWrap/>
            <w:vAlign w:val="center"/>
            <w:hideMark/>
          </w:tcPr>
          <w:p w14:paraId="6904C4C8" w14:textId="77777777" w:rsidR="005E6C1F" w:rsidRPr="003C6BB6" w:rsidRDefault="005E6C1F" w:rsidP="000162DC">
            <w:pPr>
              <w:spacing w:before="40" w:after="40"/>
              <w:jc w:val="right"/>
              <w:rPr>
                <w:sz w:val="20"/>
                <w:szCs w:val="20"/>
              </w:rPr>
            </w:pPr>
            <w:r w:rsidRPr="003C6BB6">
              <w:rPr>
                <w:szCs w:val="20"/>
              </w:rPr>
              <w:t>LA BS</w:t>
            </w:r>
          </w:p>
        </w:tc>
      </w:tr>
      <w:tr w:rsidR="005E6C1F" w:rsidRPr="003C6BB6" w14:paraId="0AB0D7EA" w14:textId="77777777" w:rsidTr="000162DC">
        <w:trPr>
          <w:trHeight w:val="285"/>
        </w:trPr>
        <w:tc>
          <w:tcPr>
            <w:tcW w:w="445" w:type="dxa"/>
            <w:noWrap/>
            <w:hideMark/>
          </w:tcPr>
          <w:p w14:paraId="0ABC22C5" w14:textId="77777777" w:rsidR="005E6C1F" w:rsidRPr="003C6BB6" w:rsidRDefault="005E6C1F" w:rsidP="000162DC">
            <w:pPr>
              <w:spacing w:before="40" w:after="40"/>
              <w:jc w:val="center"/>
              <w:rPr>
                <w:sz w:val="20"/>
                <w:szCs w:val="20"/>
              </w:rPr>
            </w:pPr>
            <w:r w:rsidRPr="003C6BB6">
              <w:rPr>
                <w:szCs w:val="20"/>
              </w:rPr>
              <w:t>A</w:t>
            </w:r>
          </w:p>
        </w:tc>
        <w:tc>
          <w:tcPr>
            <w:tcW w:w="5400" w:type="dxa"/>
            <w:noWrap/>
            <w:hideMark/>
          </w:tcPr>
          <w:p w14:paraId="6E8E8B66" w14:textId="77777777" w:rsidR="005E6C1F" w:rsidRPr="003C6BB6" w:rsidRDefault="005E6C1F" w:rsidP="000162DC">
            <w:pPr>
              <w:spacing w:before="40" w:after="40"/>
              <w:jc w:val="right"/>
              <w:rPr>
                <w:sz w:val="20"/>
                <w:szCs w:val="20"/>
              </w:rPr>
            </w:pPr>
            <w:r w:rsidRPr="003C6BB6">
              <w:rPr>
                <w:szCs w:val="20"/>
              </w:rPr>
              <w:t>RAN4 REFSENS</w:t>
            </w:r>
          </w:p>
        </w:tc>
        <w:tc>
          <w:tcPr>
            <w:tcW w:w="1261" w:type="dxa"/>
            <w:noWrap/>
            <w:hideMark/>
          </w:tcPr>
          <w:p w14:paraId="6D86ABDB" w14:textId="77777777" w:rsidR="005E6C1F" w:rsidRPr="003C6BB6" w:rsidRDefault="005E6C1F" w:rsidP="000162DC">
            <w:pPr>
              <w:spacing w:before="40" w:after="40"/>
              <w:jc w:val="right"/>
              <w:rPr>
                <w:sz w:val="20"/>
                <w:szCs w:val="20"/>
              </w:rPr>
            </w:pPr>
            <w:r w:rsidRPr="003C6BB6">
              <w:rPr>
                <w:szCs w:val="20"/>
              </w:rPr>
              <w:t>-95.6</w:t>
            </w:r>
          </w:p>
        </w:tc>
        <w:tc>
          <w:tcPr>
            <w:tcW w:w="1261" w:type="dxa"/>
            <w:noWrap/>
            <w:hideMark/>
          </w:tcPr>
          <w:p w14:paraId="627BEEA9" w14:textId="77777777" w:rsidR="005E6C1F" w:rsidRPr="003C6BB6" w:rsidRDefault="005E6C1F" w:rsidP="000162DC">
            <w:pPr>
              <w:spacing w:before="40" w:after="40"/>
              <w:jc w:val="right"/>
              <w:rPr>
                <w:sz w:val="20"/>
                <w:szCs w:val="20"/>
              </w:rPr>
            </w:pPr>
            <w:r w:rsidRPr="003C6BB6">
              <w:rPr>
                <w:szCs w:val="20"/>
              </w:rPr>
              <w:t>-90.6</w:t>
            </w:r>
          </w:p>
        </w:tc>
        <w:tc>
          <w:tcPr>
            <w:tcW w:w="1262" w:type="dxa"/>
            <w:noWrap/>
            <w:hideMark/>
          </w:tcPr>
          <w:p w14:paraId="477FBE35" w14:textId="77777777" w:rsidR="005E6C1F" w:rsidRPr="003C6BB6" w:rsidRDefault="005E6C1F" w:rsidP="000162DC">
            <w:pPr>
              <w:spacing w:before="40" w:after="40"/>
              <w:jc w:val="right"/>
              <w:rPr>
                <w:sz w:val="20"/>
                <w:szCs w:val="20"/>
              </w:rPr>
            </w:pPr>
            <w:r w:rsidRPr="003C6BB6">
              <w:rPr>
                <w:szCs w:val="20"/>
              </w:rPr>
              <w:t>-87.6</w:t>
            </w:r>
          </w:p>
        </w:tc>
      </w:tr>
      <w:tr w:rsidR="00205D24" w:rsidRPr="003C6BB6" w14:paraId="5119AB89" w14:textId="77777777" w:rsidTr="000162DC">
        <w:trPr>
          <w:trHeight w:val="285"/>
        </w:trPr>
        <w:tc>
          <w:tcPr>
            <w:tcW w:w="445" w:type="dxa"/>
            <w:noWrap/>
          </w:tcPr>
          <w:p w14:paraId="3D57EB9F" w14:textId="77777777" w:rsidR="00205D24" w:rsidRPr="003C6BB6" w:rsidRDefault="00205D24" w:rsidP="00205D24">
            <w:pPr>
              <w:spacing w:before="40" w:after="40"/>
              <w:jc w:val="center"/>
              <w:rPr>
                <w:sz w:val="20"/>
                <w:szCs w:val="20"/>
              </w:rPr>
            </w:pPr>
            <w:r w:rsidRPr="003C6BB6">
              <w:rPr>
                <w:sz w:val="20"/>
                <w:szCs w:val="20"/>
              </w:rPr>
              <w:t>N</w:t>
            </w:r>
          </w:p>
        </w:tc>
        <w:tc>
          <w:tcPr>
            <w:tcW w:w="5400" w:type="dxa"/>
            <w:noWrap/>
          </w:tcPr>
          <w:p w14:paraId="70F714C4" w14:textId="23B1BD07" w:rsidR="00205D24" w:rsidRPr="003C6BB6" w:rsidRDefault="00205D24" w:rsidP="00205D24">
            <w:pPr>
              <w:spacing w:before="40" w:after="40"/>
              <w:jc w:val="right"/>
              <w:rPr>
                <w:sz w:val="20"/>
                <w:szCs w:val="20"/>
              </w:rPr>
            </w:pPr>
            <w:r w:rsidRPr="003C6BB6">
              <w:rPr>
                <w:szCs w:val="20"/>
              </w:rPr>
              <w:t>TX power in DL subbands = B+M+3</w:t>
            </w:r>
          </w:p>
        </w:tc>
        <w:tc>
          <w:tcPr>
            <w:tcW w:w="1261" w:type="dxa"/>
            <w:noWrap/>
          </w:tcPr>
          <w:p w14:paraId="51E49385" w14:textId="74AD815E" w:rsidR="00205D24" w:rsidRPr="003C6BB6" w:rsidRDefault="00205D24" w:rsidP="00205D24">
            <w:pPr>
              <w:spacing w:before="40" w:after="40"/>
              <w:jc w:val="right"/>
              <w:rPr>
                <w:color w:val="FF0000"/>
                <w:sz w:val="20"/>
                <w:szCs w:val="20"/>
              </w:rPr>
            </w:pPr>
            <w:r w:rsidRPr="003C6BB6">
              <w:rPr>
                <w:color w:val="FF0000"/>
              </w:rPr>
              <w:t>11</w:t>
            </w:r>
          </w:p>
        </w:tc>
        <w:tc>
          <w:tcPr>
            <w:tcW w:w="1261" w:type="dxa"/>
            <w:noWrap/>
          </w:tcPr>
          <w:p w14:paraId="48FC39F2" w14:textId="3F48EC75" w:rsidR="00205D24" w:rsidRPr="003C6BB6" w:rsidRDefault="00205D24" w:rsidP="00205D24">
            <w:pPr>
              <w:spacing w:before="40" w:after="40"/>
              <w:jc w:val="right"/>
              <w:rPr>
                <w:color w:val="FF0000"/>
                <w:sz w:val="20"/>
                <w:szCs w:val="20"/>
              </w:rPr>
            </w:pPr>
            <w:r w:rsidRPr="003C6BB6">
              <w:rPr>
                <w:color w:val="FF0000"/>
              </w:rPr>
              <w:t>-4</w:t>
            </w:r>
          </w:p>
        </w:tc>
        <w:tc>
          <w:tcPr>
            <w:tcW w:w="1262" w:type="dxa"/>
            <w:noWrap/>
          </w:tcPr>
          <w:p w14:paraId="0F47D095" w14:textId="6BA42156" w:rsidR="00205D24" w:rsidRPr="003C6BB6" w:rsidRDefault="00205D24" w:rsidP="00205D24">
            <w:pPr>
              <w:spacing w:before="40" w:after="40"/>
              <w:jc w:val="right"/>
              <w:rPr>
                <w:color w:val="FF0000"/>
                <w:sz w:val="20"/>
                <w:szCs w:val="20"/>
              </w:rPr>
            </w:pPr>
            <w:r w:rsidRPr="003C6BB6">
              <w:rPr>
                <w:color w:val="FF0000"/>
              </w:rPr>
              <w:t>-18</w:t>
            </w:r>
          </w:p>
        </w:tc>
      </w:tr>
      <w:tr w:rsidR="005E6C1F" w:rsidRPr="003C6BB6" w14:paraId="0D976F79" w14:textId="77777777" w:rsidTr="000162DC">
        <w:trPr>
          <w:trHeight w:val="285"/>
        </w:trPr>
        <w:tc>
          <w:tcPr>
            <w:tcW w:w="445" w:type="dxa"/>
            <w:noWrap/>
            <w:hideMark/>
          </w:tcPr>
          <w:p w14:paraId="60D68494" w14:textId="77777777" w:rsidR="005E6C1F" w:rsidRPr="003C6BB6" w:rsidRDefault="005E6C1F" w:rsidP="000162DC">
            <w:pPr>
              <w:spacing w:before="40" w:after="40"/>
              <w:jc w:val="center"/>
              <w:rPr>
                <w:sz w:val="20"/>
                <w:szCs w:val="20"/>
              </w:rPr>
            </w:pPr>
            <w:r w:rsidRPr="003C6BB6">
              <w:rPr>
                <w:szCs w:val="20"/>
              </w:rPr>
              <w:t>G</w:t>
            </w:r>
          </w:p>
        </w:tc>
        <w:tc>
          <w:tcPr>
            <w:tcW w:w="5400" w:type="dxa"/>
            <w:noWrap/>
            <w:hideMark/>
          </w:tcPr>
          <w:p w14:paraId="20A90B7E" w14:textId="77777777" w:rsidR="005E6C1F" w:rsidRPr="003C6BB6" w:rsidRDefault="005E6C1F" w:rsidP="000162DC">
            <w:pPr>
              <w:spacing w:before="40" w:after="40"/>
              <w:jc w:val="right"/>
              <w:rPr>
                <w:sz w:val="20"/>
                <w:szCs w:val="20"/>
              </w:rPr>
            </w:pPr>
            <w:r w:rsidRPr="003C6BB6">
              <w:rPr>
                <w:szCs w:val="20"/>
              </w:rPr>
              <w:t>Assumed IIP3dB</w:t>
            </w:r>
          </w:p>
        </w:tc>
        <w:tc>
          <w:tcPr>
            <w:tcW w:w="1261" w:type="dxa"/>
            <w:noWrap/>
            <w:hideMark/>
          </w:tcPr>
          <w:p w14:paraId="102A9F91" w14:textId="77777777" w:rsidR="005E6C1F" w:rsidRPr="003C6BB6" w:rsidRDefault="005E6C1F" w:rsidP="000162DC">
            <w:pPr>
              <w:spacing w:before="40" w:after="40"/>
              <w:jc w:val="right"/>
              <w:rPr>
                <w:sz w:val="20"/>
                <w:szCs w:val="20"/>
              </w:rPr>
            </w:pPr>
            <w:r w:rsidRPr="003C6BB6">
              <w:t>-22.6</w:t>
            </w:r>
          </w:p>
        </w:tc>
        <w:tc>
          <w:tcPr>
            <w:tcW w:w="1261" w:type="dxa"/>
            <w:noWrap/>
            <w:hideMark/>
          </w:tcPr>
          <w:p w14:paraId="4E383965" w14:textId="77777777" w:rsidR="005E6C1F" w:rsidRPr="003C6BB6" w:rsidRDefault="005E6C1F" w:rsidP="000162DC">
            <w:pPr>
              <w:spacing w:before="40" w:after="40"/>
              <w:jc w:val="right"/>
              <w:rPr>
                <w:sz w:val="20"/>
                <w:szCs w:val="20"/>
              </w:rPr>
            </w:pPr>
            <w:r w:rsidRPr="003C6BB6">
              <w:t>-17.6</w:t>
            </w:r>
          </w:p>
        </w:tc>
        <w:tc>
          <w:tcPr>
            <w:tcW w:w="1262" w:type="dxa"/>
            <w:noWrap/>
            <w:hideMark/>
          </w:tcPr>
          <w:p w14:paraId="5DFEA89D" w14:textId="77777777" w:rsidR="005E6C1F" w:rsidRPr="003C6BB6" w:rsidRDefault="005E6C1F" w:rsidP="000162DC">
            <w:pPr>
              <w:spacing w:before="40" w:after="40"/>
              <w:jc w:val="right"/>
              <w:rPr>
                <w:sz w:val="20"/>
                <w:szCs w:val="20"/>
              </w:rPr>
            </w:pPr>
            <w:r w:rsidRPr="003C6BB6">
              <w:t>-14.6</w:t>
            </w:r>
          </w:p>
        </w:tc>
      </w:tr>
      <w:tr w:rsidR="005E6C1F" w:rsidRPr="003C6BB6" w14:paraId="505733A8" w14:textId="77777777" w:rsidTr="000162DC">
        <w:trPr>
          <w:trHeight w:val="285"/>
        </w:trPr>
        <w:tc>
          <w:tcPr>
            <w:tcW w:w="445" w:type="dxa"/>
            <w:noWrap/>
            <w:vAlign w:val="center"/>
            <w:hideMark/>
          </w:tcPr>
          <w:p w14:paraId="059C1FAC" w14:textId="77777777" w:rsidR="005E6C1F" w:rsidRPr="003C6BB6" w:rsidRDefault="005E6C1F" w:rsidP="000162DC">
            <w:pPr>
              <w:spacing w:before="40" w:after="40"/>
              <w:jc w:val="center"/>
              <w:rPr>
                <w:sz w:val="20"/>
                <w:szCs w:val="20"/>
              </w:rPr>
            </w:pPr>
            <w:r w:rsidRPr="003C6BB6">
              <w:rPr>
                <w:szCs w:val="20"/>
              </w:rPr>
              <w:t>O</w:t>
            </w:r>
          </w:p>
        </w:tc>
        <w:tc>
          <w:tcPr>
            <w:tcW w:w="5400" w:type="dxa"/>
            <w:noWrap/>
            <w:vAlign w:val="center"/>
            <w:hideMark/>
          </w:tcPr>
          <w:p w14:paraId="5177AB20" w14:textId="129FE278" w:rsidR="005E6C1F" w:rsidRPr="003C6BB6" w:rsidRDefault="005E6C1F" w:rsidP="000162DC">
            <w:pPr>
              <w:spacing w:before="40" w:after="40"/>
              <w:jc w:val="right"/>
              <w:rPr>
                <w:szCs w:val="20"/>
              </w:rPr>
            </w:pPr>
            <w:r w:rsidRPr="003C6BB6">
              <w:rPr>
                <w:szCs w:val="20"/>
              </w:rPr>
              <w:t>Gain normalized IM3 in UL subband = 3*N-2*G</w:t>
            </w:r>
          </w:p>
        </w:tc>
        <w:tc>
          <w:tcPr>
            <w:tcW w:w="1261" w:type="dxa"/>
            <w:noWrap/>
            <w:hideMark/>
          </w:tcPr>
          <w:p w14:paraId="76ECD9D1" w14:textId="77777777" w:rsidR="005E6C1F" w:rsidRPr="003C6BB6" w:rsidRDefault="005E6C1F" w:rsidP="000162DC">
            <w:pPr>
              <w:spacing w:before="40" w:after="40"/>
              <w:jc w:val="right"/>
              <w:rPr>
                <w:color w:val="FF0000"/>
                <w:sz w:val="20"/>
                <w:szCs w:val="20"/>
              </w:rPr>
            </w:pPr>
            <w:r w:rsidRPr="003C6BB6">
              <w:rPr>
                <w:noProof/>
              </w:rPr>
              <w:drawing>
                <wp:inline distT="0" distB="0" distL="0" distR="0" wp14:anchorId="0B65F8C6" wp14:editId="62056BF1">
                  <wp:extent cx="274320" cy="274320"/>
                  <wp:effectExtent l="0" t="0" r="0" b="0"/>
                  <wp:docPr id="872242562" name="Picture 5" descr="Fi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ir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4320" cy="274320"/>
                          </a:xfrm>
                          <a:prstGeom prst="rect">
                            <a:avLst/>
                          </a:prstGeom>
                          <a:noFill/>
                          <a:ln>
                            <a:noFill/>
                          </a:ln>
                        </pic:spPr>
                      </pic:pic>
                    </a:graphicData>
                  </a:graphic>
                </wp:inline>
              </w:drawing>
            </w:r>
          </w:p>
        </w:tc>
        <w:tc>
          <w:tcPr>
            <w:tcW w:w="1261" w:type="dxa"/>
            <w:noWrap/>
          </w:tcPr>
          <w:p w14:paraId="776D160B" w14:textId="77777777" w:rsidR="005E6C1F" w:rsidRPr="003C6BB6" w:rsidRDefault="005E6C1F" w:rsidP="000162DC">
            <w:pPr>
              <w:spacing w:before="40" w:after="40"/>
              <w:jc w:val="right"/>
              <w:rPr>
                <w:color w:val="FF0000"/>
                <w:sz w:val="20"/>
                <w:szCs w:val="20"/>
              </w:rPr>
            </w:pPr>
            <w:r w:rsidRPr="003C6BB6">
              <w:rPr>
                <w:noProof/>
              </w:rPr>
              <w:drawing>
                <wp:inline distT="0" distB="0" distL="0" distR="0" wp14:anchorId="050AD63E" wp14:editId="0BC9CC43">
                  <wp:extent cx="274320" cy="274320"/>
                  <wp:effectExtent l="0" t="0" r="0" b="0"/>
                  <wp:docPr id="872242564" name="Picture 6" descr="Fi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ir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4320" cy="274320"/>
                          </a:xfrm>
                          <a:prstGeom prst="rect">
                            <a:avLst/>
                          </a:prstGeom>
                          <a:noFill/>
                          <a:ln>
                            <a:noFill/>
                          </a:ln>
                        </pic:spPr>
                      </pic:pic>
                    </a:graphicData>
                  </a:graphic>
                </wp:inline>
              </w:drawing>
            </w:r>
          </w:p>
        </w:tc>
        <w:tc>
          <w:tcPr>
            <w:tcW w:w="1262" w:type="dxa"/>
            <w:noWrap/>
            <w:vAlign w:val="center"/>
            <w:hideMark/>
          </w:tcPr>
          <w:p w14:paraId="2EF38C39" w14:textId="1ABFE3BF" w:rsidR="005E6C1F" w:rsidRPr="003C6BB6" w:rsidRDefault="005E6C1F" w:rsidP="000162DC">
            <w:pPr>
              <w:spacing w:before="40" w:after="40"/>
              <w:jc w:val="right"/>
              <w:rPr>
                <w:sz w:val="20"/>
                <w:szCs w:val="20"/>
              </w:rPr>
            </w:pPr>
            <w:r w:rsidRPr="003C6BB6">
              <w:rPr>
                <w:color w:val="FF0000"/>
              </w:rPr>
              <w:t>-</w:t>
            </w:r>
            <w:r w:rsidR="001A3D66" w:rsidRPr="003C6BB6">
              <w:rPr>
                <w:color w:val="FF0000"/>
              </w:rPr>
              <w:t>24</w:t>
            </w:r>
            <w:r w:rsidRPr="003C6BB6">
              <w:rPr>
                <w:color w:val="FF0000"/>
              </w:rPr>
              <w:t>.9</w:t>
            </w:r>
          </w:p>
        </w:tc>
      </w:tr>
    </w:tbl>
    <w:p w14:paraId="3C65A2C7" w14:textId="77777777" w:rsidR="005E6C1F" w:rsidRPr="003C6BB6" w:rsidRDefault="005E6C1F" w:rsidP="005E6C1F"/>
    <w:p w14:paraId="2222719B" w14:textId="51DBDACD" w:rsidR="005E6C1F" w:rsidRPr="003C6BB6" w:rsidRDefault="005E6C1F" w:rsidP="005E6C1F">
      <w:pPr>
        <w:pStyle w:val="Caption"/>
      </w:pPr>
      <w:r w:rsidRPr="003C6BB6">
        <w:t xml:space="preserve">Table </w:t>
      </w:r>
      <w:r w:rsidRPr="003C6BB6">
        <w:fldChar w:fldCharType="begin"/>
      </w:r>
      <w:r w:rsidRPr="003C6BB6">
        <w:instrText xml:space="preserve"> SEQ Table \* ARABIC </w:instrText>
      </w:r>
      <w:r w:rsidRPr="003C6BB6">
        <w:fldChar w:fldCharType="separate"/>
      </w:r>
      <w:r w:rsidR="00C76968">
        <w:rPr>
          <w:noProof/>
        </w:rPr>
        <w:t>9</w:t>
      </w:r>
      <w:r w:rsidRPr="003C6BB6">
        <w:fldChar w:fldCharType="end"/>
      </w:r>
      <w:r w:rsidRPr="003C6BB6">
        <w:t xml:space="preserve"> Example </w:t>
      </w:r>
      <w:r w:rsidR="002469D5" w:rsidRPr="003C6BB6">
        <w:t>reciprocal mixing</w:t>
      </w:r>
      <w:r w:rsidRPr="003C6BB6">
        <w:t xml:space="preserve"> distortion in the UL subband caused by SBFD DL subbands assuming 45 dB sector isolation and example phase noise models. (All powers are gain normalized.)</w:t>
      </w:r>
    </w:p>
    <w:tbl>
      <w:tblPr>
        <w:tblStyle w:val="TableGrid"/>
        <w:tblW w:w="0" w:type="auto"/>
        <w:tblLayout w:type="fixed"/>
        <w:tblLook w:val="04A0" w:firstRow="1" w:lastRow="0" w:firstColumn="1" w:lastColumn="0" w:noHBand="0" w:noVBand="1"/>
      </w:tblPr>
      <w:tblGrid>
        <w:gridCol w:w="445"/>
        <w:gridCol w:w="5400"/>
        <w:gridCol w:w="1261"/>
        <w:gridCol w:w="1261"/>
        <w:gridCol w:w="1262"/>
      </w:tblGrid>
      <w:tr w:rsidR="005E6C1F" w:rsidRPr="003C6BB6" w14:paraId="19A2173F" w14:textId="77777777" w:rsidTr="000162DC">
        <w:trPr>
          <w:trHeight w:val="285"/>
        </w:trPr>
        <w:tc>
          <w:tcPr>
            <w:tcW w:w="445" w:type="dxa"/>
            <w:noWrap/>
            <w:vAlign w:val="center"/>
            <w:hideMark/>
          </w:tcPr>
          <w:p w14:paraId="1E6CFB76" w14:textId="77777777" w:rsidR="005E6C1F" w:rsidRPr="003C6BB6" w:rsidRDefault="005E6C1F" w:rsidP="000162DC">
            <w:pPr>
              <w:spacing w:before="40" w:after="40"/>
              <w:jc w:val="right"/>
              <w:rPr>
                <w:sz w:val="20"/>
                <w:szCs w:val="20"/>
              </w:rPr>
            </w:pPr>
          </w:p>
        </w:tc>
        <w:tc>
          <w:tcPr>
            <w:tcW w:w="5400" w:type="dxa"/>
            <w:noWrap/>
            <w:vAlign w:val="center"/>
            <w:hideMark/>
          </w:tcPr>
          <w:p w14:paraId="55F7A187" w14:textId="77777777" w:rsidR="005E6C1F" w:rsidRPr="003C6BB6" w:rsidRDefault="005E6C1F" w:rsidP="000162DC">
            <w:pPr>
              <w:spacing w:before="40" w:after="40"/>
              <w:jc w:val="right"/>
              <w:rPr>
                <w:sz w:val="20"/>
                <w:szCs w:val="20"/>
              </w:rPr>
            </w:pPr>
          </w:p>
        </w:tc>
        <w:tc>
          <w:tcPr>
            <w:tcW w:w="1261" w:type="dxa"/>
            <w:noWrap/>
            <w:vAlign w:val="center"/>
            <w:hideMark/>
          </w:tcPr>
          <w:p w14:paraId="17FC92B5" w14:textId="77777777" w:rsidR="005E6C1F" w:rsidRPr="003C6BB6" w:rsidRDefault="005E6C1F" w:rsidP="000162DC">
            <w:pPr>
              <w:spacing w:before="40" w:after="40"/>
              <w:jc w:val="right"/>
              <w:rPr>
                <w:sz w:val="20"/>
                <w:szCs w:val="20"/>
              </w:rPr>
            </w:pPr>
            <w:r w:rsidRPr="003C6BB6">
              <w:rPr>
                <w:szCs w:val="20"/>
              </w:rPr>
              <w:t>WA BS</w:t>
            </w:r>
          </w:p>
        </w:tc>
        <w:tc>
          <w:tcPr>
            <w:tcW w:w="1261" w:type="dxa"/>
            <w:noWrap/>
            <w:vAlign w:val="center"/>
            <w:hideMark/>
          </w:tcPr>
          <w:p w14:paraId="4F94FB5A" w14:textId="77777777" w:rsidR="005E6C1F" w:rsidRPr="003C6BB6" w:rsidRDefault="005E6C1F" w:rsidP="000162DC">
            <w:pPr>
              <w:spacing w:before="40" w:after="40"/>
              <w:jc w:val="right"/>
              <w:rPr>
                <w:sz w:val="20"/>
                <w:szCs w:val="20"/>
              </w:rPr>
            </w:pPr>
            <w:r w:rsidRPr="003C6BB6">
              <w:rPr>
                <w:szCs w:val="20"/>
              </w:rPr>
              <w:t>MR BS</w:t>
            </w:r>
          </w:p>
        </w:tc>
        <w:tc>
          <w:tcPr>
            <w:tcW w:w="1262" w:type="dxa"/>
            <w:noWrap/>
            <w:vAlign w:val="center"/>
            <w:hideMark/>
          </w:tcPr>
          <w:p w14:paraId="217B7E1E" w14:textId="77777777" w:rsidR="005E6C1F" w:rsidRPr="003C6BB6" w:rsidRDefault="005E6C1F" w:rsidP="000162DC">
            <w:pPr>
              <w:spacing w:before="40" w:after="40"/>
              <w:jc w:val="right"/>
              <w:rPr>
                <w:sz w:val="20"/>
                <w:szCs w:val="20"/>
              </w:rPr>
            </w:pPr>
            <w:r w:rsidRPr="003C6BB6">
              <w:rPr>
                <w:szCs w:val="20"/>
              </w:rPr>
              <w:t>LA BS</w:t>
            </w:r>
          </w:p>
        </w:tc>
      </w:tr>
      <w:tr w:rsidR="005E6C1F" w:rsidRPr="003C6BB6" w14:paraId="6903D975" w14:textId="77777777" w:rsidTr="000162DC">
        <w:trPr>
          <w:trHeight w:val="285"/>
        </w:trPr>
        <w:tc>
          <w:tcPr>
            <w:tcW w:w="445" w:type="dxa"/>
            <w:noWrap/>
            <w:hideMark/>
          </w:tcPr>
          <w:p w14:paraId="7A629743" w14:textId="77777777" w:rsidR="005E6C1F" w:rsidRPr="003C6BB6" w:rsidRDefault="005E6C1F" w:rsidP="000162DC">
            <w:pPr>
              <w:spacing w:before="40" w:after="40"/>
              <w:jc w:val="center"/>
              <w:rPr>
                <w:sz w:val="20"/>
                <w:szCs w:val="20"/>
              </w:rPr>
            </w:pPr>
            <w:r w:rsidRPr="003C6BB6">
              <w:rPr>
                <w:szCs w:val="20"/>
              </w:rPr>
              <w:t>A</w:t>
            </w:r>
          </w:p>
        </w:tc>
        <w:tc>
          <w:tcPr>
            <w:tcW w:w="5400" w:type="dxa"/>
            <w:noWrap/>
            <w:hideMark/>
          </w:tcPr>
          <w:p w14:paraId="3351DB34" w14:textId="77777777" w:rsidR="005E6C1F" w:rsidRPr="003C6BB6" w:rsidRDefault="005E6C1F" w:rsidP="000162DC">
            <w:pPr>
              <w:spacing w:before="40" w:after="40"/>
              <w:jc w:val="right"/>
              <w:rPr>
                <w:sz w:val="20"/>
                <w:szCs w:val="20"/>
              </w:rPr>
            </w:pPr>
            <w:r w:rsidRPr="003C6BB6">
              <w:rPr>
                <w:szCs w:val="20"/>
              </w:rPr>
              <w:t>RAN4 REFSENS</w:t>
            </w:r>
          </w:p>
        </w:tc>
        <w:tc>
          <w:tcPr>
            <w:tcW w:w="1261" w:type="dxa"/>
            <w:noWrap/>
            <w:hideMark/>
          </w:tcPr>
          <w:p w14:paraId="66532916" w14:textId="77777777" w:rsidR="005E6C1F" w:rsidRPr="003C6BB6" w:rsidRDefault="005E6C1F" w:rsidP="000162DC">
            <w:pPr>
              <w:spacing w:before="40" w:after="40"/>
              <w:jc w:val="right"/>
              <w:rPr>
                <w:sz w:val="20"/>
                <w:szCs w:val="20"/>
              </w:rPr>
            </w:pPr>
            <w:r w:rsidRPr="003C6BB6">
              <w:rPr>
                <w:szCs w:val="20"/>
              </w:rPr>
              <w:t>-95.6</w:t>
            </w:r>
          </w:p>
        </w:tc>
        <w:tc>
          <w:tcPr>
            <w:tcW w:w="1261" w:type="dxa"/>
            <w:noWrap/>
            <w:hideMark/>
          </w:tcPr>
          <w:p w14:paraId="1F5C30F9" w14:textId="77777777" w:rsidR="005E6C1F" w:rsidRPr="003C6BB6" w:rsidRDefault="005E6C1F" w:rsidP="000162DC">
            <w:pPr>
              <w:spacing w:before="40" w:after="40"/>
              <w:jc w:val="right"/>
              <w:rPr>
                <w:sz w:val="20"/>
                <w:szCs w:val="20"/>
              </w:rPr>
            </w:pPr>
            <w:r w:rsidRPr="003C6BB6">
              <w:rPr>
                <w:szCs w:val="20"/>
              </w:rPr>
              <w:t>-90.6</w:t>
            </w:r>
          </w:p>
        </w:tc>
        <w:tc>
          <w:tcPr>
            <w:tcW w:w="1262" w:type="dxa"/>
            <w:noWrap/>
            <w:hideMark/>
          </w:tcPr>
          <w:p w14:paraId="2ECF7D3A" w14:textId="77777777" w:rsidR="005E6C1F" w:rsidRPr="003C6BB6" w:rsidRDefault="005E6C1F" w:rsidP="000162DC">
            <w:pPr>
              <w:spacing w:before="40" w:after="40"/>
              <w:jc w:val="right"/>
              <w:rPr>
                <w:sz w:val="20"/>
                <w:szCs w:val="20"/>
              </w:rPr>
            </w:pPr>
            <w:r w:rsidRPr="003C6BB6">
              <w:rPr>
                <w:szCs w:val="20"/>
              </w:rPr>
              <w:t>-87.6</w:t>
            </w:r>
          </w:p>
        </w:tc>
      </w:tr>
      <w:tr w:rsidR="00205D24" w:rsidRPr="003C6BB6" w14:paraId="4FD3337A" w14:textId="77777777" w:rsidTr="000162DC">
        <w:trPr>
          <w:trHeight w:val="285"/>
        </w:trPr>
        <w:tc>
          <w:tcPr>
            <w:tcW w:w="445" w:type="dxa"/>
            <w:noWrap/>
          </w:tcPr>
          <w:p w14:paraId="53BA50F8" w14:textId="77777777" w:rsidR="00205D24" w:rsidRPr="003C6BB6" w:rsidRDefault="00205D24" w:rsidP="00205D24">
            <w:pPr>
              <w:spacing w:before="40" w:after="40"/>
              <w:jc w:val="center"/>
              <w:rPr>
                <w:sz w:val="20"/>
                <w:szCs w:val="20"/>
              </w:rPr>
            </w:pPr>
            <w:r w:rsidRPr="003C6BB6">
              <w:rPr>
                <w:szCs w:val="20"/>
              </w:rPr>
              <w:t>N</w:t>
            </w:r>
          </w:p>
        </w:tc>
        <w:tc>
          <w:tcPr>
            <w:tcW w:w="5400" w:type="dxa"/>
            <w:noWrap/>
          </w:tcPr>
          <w:p w14:paraId="2DC1106A" w14:textId="2634F716" w:rsidR="00205D24" w:rsidRPr="003C6BB6" w:rsidRDefault="00205D24" w:rsidP="00205D24">
            <w:pPr>
              <w:spacing w:before="40" w:after="40"/>
              <w:jc w:val="right"/>
              <w:rPr>
                <w:sz w:val="20"/>
                <w:szCs w:val="20"/>
              </w:rPr>
            </w:pPr>
            <w:r w:rsidRPr="003C6BB6">
              <w:rPr>
                <w:szCs w:val="20"/>
              </w:rPr>
              <w:t>TX power in DL subbands = B+M+3</w:t>
            </w:r>
          </w:p>
        </w:tc>
        <w:tc>
          <w:tcPr>
            <w:tcW w:w="1261" w:type="dxa"/>
            <w:noWrap/>
          </w:tcPr>
          <w:p w14:paraId="629F6F93" w14:textId="58F7C123" w:rsidR="00205D24" w:rsidRPr="003C6BB6" w:rsidRDefault="00205D24" w:rsidP="00205D24">
            <w:pPr>
              <w:spacing w:before="40" w:after="40"/>
              <w:jc w:val="right"/>
              <w:rPr>
                <w:color w:val="FF0000"/>
                <w:sz w:val="20"/>
                <w:szCs w:val="20"/>
              </w:rPr>
            </w:pPr>
            <w:r w:rsidRPr="003C6BB6">
              <w:rPr>
                <w:color w:val="FF0000"/>
              </w:rPr>
              <w:t>11</w:t>
            </w:r>
          </w:p>
        </w:tc>
        <w:tc>
          <w:tcPr>
            <w:tcW w:w="1261" w:type="dxa"/>
            <w:noWrap/>
          </w:tcPr>
          <w:p w14:paraId="198835AB" w14:textId="33B933C2" w:rsidR="00205D24" w:rsidRPr="003C6BB6" w:rsidRDefault="00205D24" w:rsidP="00205D24">
            <w:pPr>
              <w:spacing w:before="40" w:after="40"/>
              <w:jc w:val="right"/>
              <w:rPr>
                <w:color w:val="FF0000"/>
                <w:sz w:val="20"/>
                <w:szCs w:val="20"/>
              </w:rPr>
            </w:pPr>
            <w:r w:rsidRPr="003C6BB6">
              <w:rPr>
                <w:color w:val="FF0000"/>
              </w:rPr>
              <w:t>-4</w:t>
            </w:r>
          </w:p>
        </w:tc>
        <w:tc>
          <w:tcPr>
            <w:tcW w:w="1262" w:type="dxa"/>
            <w:noWrap/>
          </w:tcPr>
          <w:p w14:paraId="197F9DBE" w14:textId="63035D5C" w:rsidR="00205D24" w:rsidRPr="003C6BB6" w:rsidRDefault="00205D24" w:rsidP="00205D24">
            <w:pPr>
              <w:spacing w:before="40" w:after="40"/>
              <w:jc w:val="right"/>
              <w:rPr>
                <w:color w:val="FF0000"/>
                <w:sz w:val="20"/>
                <w:szCs w:val="20"/>
              </w:rPr>
            </w:pPr>
            <w:r w:rsidRPr="003C6BB6">
              <w:rPr>
                <w:color w:val="FF0000"/>
              </w:rPr>
              <w:t>-18</w:t>
            </w:r>
          </w:p>
        </w:tc>
      </w:tr>
      <w:tr w:rsidR="00866624" w:rsidRPr="003C6BB6" w14:paraId="69D39DFB" w14:textId="77777777" w:rsidTr="000162DC">
        <w:trPr>
          <w:trHeight w:val="285"/>
        </w:trPr>
        <w:tc>
          <w:tcPr>
            <w:tcW w:w="445" w:type="dxa"/>
            <w:noWrap/>
          </w:tcPr>
          <w:p w14:paraId="746AA4A9" w14:textId="77777777" w:rsidR="00866624" w:rsidRPr="003C6BB6" w:rsidRDefault="00866624" w:rsidP="00866624">
            <w:pPr>
              <w:spacing w:before="40" w:after="40"/>
              <w:jc w:val="center"/>
              <w:rPr>
                <w:sz w:val="20"/>
                <w:szCs w:val="20"/>
              </w:rPr>
            </w:pPr>
            <w:r w:rsidRPr="003C6BB6">
              <w:rPr>
                <w:szCs w:val="20"/>
              </w:rPr>
              <w:t>I</w:t>
            </w:r>
          </w:p>
        </w:tc>
        <w:tc>
          <w:tcPr>
            <w:tcW w:w="5400" w:type="dxa"/>
            <w:noWrap/>
          </w:tcPr>
          <w:p w14:paraId="3A3BE354" w14:textId="17D3DDEA" w:rsidR="00866624" w:rsidRPr="003C6BB6" w:rsidRDefault="00866624" w:rsidP="00866624">
            <w:pPr>
              <w:spacing w:before="40" w:after="40"/>
              <w:jc w:val="right"/>
              <w:rPr>
                <w:sz w:val="20"/>
                <w:szCs w:val="20"/>
              </w:rPr>
            </w:pPr>
            <w:r w:rsidRPr="003C6BB6">
              <w:rPr>
                <w:szCs w:val="20"/>
              </w:rPr>
              <w:t xml:space="preserve">Interference from reciprocal mixing of phase noise </w:t>
            </w:r>
          </w:p>
        </w:tc>
        <w:tc>
          <w:tcPr>
            <w:tcW w:w="1261" w:type="dxa"/>
            <w:noWrap/>
          </w:tcPr>
          <w:p w14:paraId="268CD1C7" w14:textId="3FC51C83" w:rsidR="00866624" w:rsidRPr="003C6BB6" w:rsidRDefault="00866624" w:rsidP="00866624">
            <w:pPr>
              <w:spacing w:before="40" w:after="40"/>
              <w:jc w:val="right"/>
              <w:rPr>
                <w:color w:val="ED7D31" w:themeColor="accent2"/>
                <w:sz w:val="20"/>
                <w:szCs w:val="20"/>
              </w:rPr>
            </w:pPr>
            <w:r w:rsidRPr="003C6BB6">
              <w:rPr>
                <w:szCs w:val="20"/>
              </w:rPr>
              <w:t>-69.7</w:t>
            </w:r>
          </w:p>
        </w:tc>
        <w:tc>
          <w:tcPr>
            <w:tcW w:w="1261" w:type="dxa"/>
            <w:noWrap/>
          </w:tcPr>
          <w:p w14:paraId="035884FB" w14:textId="43787A2F" w:rsidR="00866624" w:rsidRPr="003C6BB6" w:rsidRDefault="00866624" w:rsidP="00866624">
            <w:pPr>
              <w:spacing w:before="40" w:after="40"/>
              <w:jc w:val="right"/>
              <w:rPr>
                <w:color w:val="ED7D31" w:themeColor="accent2"/>
                <w:sz w:val="20"/>
                <w:szCs w:val="20"/>
              </w:rPr>
            </w:pPr>
            <w:r w:rsidRPr="003C6BB6">
              <w:rPr>
                <w:szCs w:val="20"/>
              </w:rPr>
              <w:t>-64.7</w:t>
            </w:r>
          </w:p>
        </w:tc>
        <w:tc>
          <w:tcPr>
            <w:tcW w:w="1262" w:type="dxa"/>
            <w:noWrap/>
          </w:tcPr>
          <w:p w14:paraId="75F241CF" w14:textId="5883AE50" w:rsidR="00866624" w:rsidRPr="003C6BB6" w:rsidRDefault="00866624" w:rsidP="00866624">
            <w:pPr>
              <w:spacing w:before="40" w:after="40"/>
              <w:jc w:val="right"/>
              <w:rPr>
                <w:color w:val="ED7D31" w:themeColor="accent2"/>
                <w:sz w:val="20"/>
                <w:szCs w:val="20"/>
              </w:rPr>
            </w:pPr>
            <w:r w:rsidRPr="003C6BB6">
              <w:rPr>
                <w:szCs w:val="20"/>
              </w:rPr>
              <w:t>-60.3</w:t>
            </w:r>
          </w:p>
        </w:tc>
      </w:tr>
      <w:tr w:rsidR="002469D5" w:rsidRPr="003C6BB6" w14:paraId="000B557E" w14:textId="77777777" w:rsidTr="000162DC">
        <w:trPr>
          <w:trHeight w:val="285"/>
        </w:trPr>
        <w:tc>
          <w:tcPr>
            <w:tcW w:w="445" w:type="dxa"/>
            <w:noWrap/>
          </w:tcPr>
          <w:p w14:paraId="766082B8" w14:textId="77777777" w:rsidR="002469D5" w:rsidRPr="003C6BB6" w:rsidRDefault="002469D5" w:rsidP="002469D5">
            <w:pPr>
              <w:spacing w:before="40" w:after="40"/>
              <w:jc w:val="center"/>
              <w:rPr>
                <w:sz w:val="20"/>
                <w:szCs w:val="20"/>
              </w:rPr>
            </w:pPr>
            <w:r w:rsidRPr="003C6BB6">
              <w:rPr>
                <w:szCs w:val="20"/>
              </w:rPr>
              <w:t>P</w:t>
            </w:r>
          </w:p>
        </w:tc>
        <w:tc>
          <w:tcPr>
            <w:tcW w:w="5400" w:type="dxa"/>
            <w:noWrap/>
          </w:tcPr>
          <w:p w14:paraId="6F83B331" w14:textId="61C00C18" w:rsidR="002469D5" w:rsidRPr="003C6BB6" w:rsidRDefault="002469D5" w:rsidP="002469D5">
            <w:pPr>
              <w:spacing w:before="40" w:after="40"/>
              <w:jc w:val="right"/>
              <w:rPr>
                <w:sz w:val="20"/>
                <w:szCs w:val="20"/>
              </w:rPr>
            </w:pPr>
            <w:r w:rsidRPr="003C6BB6">
              <w:rPr>
                <w:szCs w:val="20"/>
              </w:rPr>
              <w:t xml:space="preserve">Gain normalized interference power in UL = </w:t>
            </w:r>
            <w:r w:rsidR="00E00E84" w:rsidRPr="003C6BB6">
              <w:rPr>
                <w:szCs w:val="20"/>
              </w:rPr>
              <w:t>N</w:t>
            </w:r>
            <w:r w:rsidRPr="003C6BB6">
              <w:rPr>
                <w:szCs w:val="20"/>
              </w:rPr>
              <w:t>+I</w:t>
            </w:r>
          </w:p>
        </w:tc>
        <w:tc>
          <w:tcPr>
            <w:tcW w:w="1261" w:type="dxa"/>
            <w:noWrap/>
          </w:tcPr>
          <w:p w14:paraId="2A7E63CD" w14:textId="12322C07" w:rsidR="002469D5" w:rsidRPr="003C6BB6" w:rsidRDefault="002469D5" w:rsidP="002469D5">
            <w:pPr>
              <w:spacing w:before="40" w:after="40"/>
              <w:jc w:val="right"/>
              <w:rPr>
                <w:color w:val="FF0000"/>
                <w:sz w:val="20"/>
                <w:szCs w:val="20"/>
              </w:rPr>
            </w:pPr>
            <w:r w:rsidRPr="003C6BB6">
              <w:rPr>
                <w:color w:val="FF0000"/>
                <w:szCs w:val="20"/>
              </w:rPr>
              <w:t>-</w:t>
            </w:r>
            <w:r w:rsidR="00E80750" w:rsidRPr="003C6BB6">
              <w:rPr>
                <w:color w:val="FF0000"/>
                <w:szCs w:val="20"/>
              </w:rPr>
              <w:t>58</w:t>
            </w:r>
            <w:r w:rsidRPr="003C6BB6">
              <w:rPr>
                <w:color w:val="FF0000"/>
                <w:szCs w:val="20"/>
              </w:rPr>
              <w:t>.</w:t>
            </w:r>
            <w:r w:rsidR="00E80750" w:rsidRPr="003C6BB6">
              <w:rPr>
                <w:color w:val="FF0000"/>
                <w:szCs w:val="20"/>
              </w:rPr>
              <w:t>7</w:t>
            </w:r>
          </w:p>
        </w:tc>
        <w:tc>
          <w:tcPr>
            <w:tcW w:w="1261" w:type="dxa"/>
            <w:noWrap/>
          </w:tcPr>
          <w:p w14:paraId="4DC772D5" w14:textId="27C1FF3C" w:rsidR="002469D5" w:rsidRPr="003C6BB6" w:rsidRDefault="002469D5" w:rsidP="002469D5">
            <w:pPr>
              <w:spacing w:before="40" w:after="40"/>
              <w:jc w:val="right"/>
              <w:rPr>
                <w:color w:val="FF0000"/>
                <w:sz w:val="20"/>
                <w:szCs w:val="20"/>
              </w:rPr>
            </w:pPr>
            <w:r w:rsidRPr="003C6BB6">
              <w:rPr>
                <w:color w:val="FF0000"/>
                <w:szCs w:val="20"/>
              </w:rPr>
              <w:t>-</w:t>
            </w:r>
            <w:r w:rsidR="00E80750" w:rsidRPr="003C6BB6">
              <w:rPr>
                <w:color w:val="FF0000"/>
                <w:szCs w:val="20"/>
              </w:rPr>
              <w:t>68</w:t>
            </w:r>
            <w:r w:rsidRPr="003C6BB6">
              <w:rPr>
                <w:color w:val="FF0000"/>
                <w:szCs w:val="20"/>
              </w:rPr>
              <w:t>.</w:t>
            </w:r>
            <w:r w:rsidR="00E80750" w:rsidRPr="003C6BB6">
              <w:rPr>
                <w:color w:val="FF0000"/>
                <w:szCs w:val="20"/>
              </w:rPr>
              <w:t>7</w:t>
            </w:r>
          </w:p>
        </w:tc>
        <w:tc>
          <w:tcPr>
            <w:tcW w:w="1262" w:type="dxa"/>
            <w:noWrap/>
          </w:tcPr>
          <w:p w14:paraId="778D3A87" w14:textId="26AB40D7" w:rsidR="002469D5" w:rsidRPr="003C6BB6" w:rsidRDefault="002469D5" w:rsidP="002469D5">
            <w:pPr>
              <w:spacing w:before="40" w:after="40"/>
              <w:jc w:val="right"/>
              <w:rPr>
                <w:color w:val="FF0000"/>
                <w:sz w:val="20"/>
                <w:szCs w:val="20"/>
              </w:rPr>
            </w:pPr>
            <w:r w:rsidRPr="00C76968">
              <w:rPr>
                <w:color w:val="ED7D31" w:themeColor="accent2"/>
                <w:szCs w:val="20"/>
              </w:rPr>
              <w:t>-</w:t>
            </w:r>
            <w:r w:rsidR="00E80750" w:rsidRPr="00C76968">
              <w:rPr>
                <w:color w:val="ED7D31" w:themeColor="accent2"/>
                <w:szCs w:val="20"/>
              </w:rPr>
              <w:t>7</w:t>
            </w:r>
            <w:r w:rsidRPr="00C76968">
              <w:rPr>
                <w:color w:val="ED7D31" w:themeColor="accent2"/>
                <w:szCs w:val="20"/>
              </w:rPr>
              <w:t>8.</w:t>
            </w:r>
            <w:r w:rsidR="00E80750" w:rsidRPr="00C76968">
              <w:rPr>
                <w:color w:val="ED7D31" w:themeColor="accent2"/>
                <w:szCs w:val="20"/>
              </w:rPr>
              <w:t>3</w:t>
            </w:r>
          </w:p>
        </w:tc>
      </w:tr>
    </w:tbl>
    <w:p w14:paraId="4DDB6D68" w14:textId="77777777" w:rsidR="005E6C1F" w:rsidRPr="003C6BB6" w:rsidRDefault="005E6C1F" w:rsidP="005E6C1F"/>
    <w:p w14:paraId="7601162E" w14:textId="77777777" w:rsidR="005E6C1F" w:rsidRPr="003C6BB6" w:rsidRDefault="005E6C1F" w:rsidP="005E6C1F">
      <w:r w:rsidRPr="003C6BB6">
        <w:t xml:space="preserve">It can be observed that, with -45 dBc inter-sector isolation, the receivers for </w:t>
      </w:r>
      <w:r w:rsidRPr="003C6BB6">
        <w:rPr>
          <w:b/>
        </w:rPr>
        <w:t>all three BS classes</w:t>
      </w:r>
      <w:r w:rsidRPr="003C6BB6">
        <w:t xml:space="preserve"> suffer from strong interference powers leaked from adjacent sectors.</w:t>
      </w:r>
    </w:p>
    <w:p w14:paraId="22BCE3AA" w14:textId="77777777" w:rsidR="005E6C1F" w:rsidRPr="003C6BB6" w:rsidRDefault="005E6C1F" w:rsidP="00270C92">
      <w:pPr>
        <w:pStyle w:val="ListParagraph"/>
        <w:numPr>
          <w:ilvl w:val="0"/>
          <w:numId w:val="36"/>
        </w:numPr>
        <w:rPr>
          <w:lang w:val="en-US"/>
        </w:rPr>
      </w:pPr>
      <w:r w:rsidRPr="003C6BB6">
        <w:rPr>
          <w:lang w:val="en-US"/>
        </w:rPr>
        <w:t xml:space="preserve">For addressing inter-sector direct leakage into the UL subband, </w:t>
      </w:r>
      <w:r w:rsidRPr="003C6BB6">
        <w:rPr>
          <w:bCs/>
          <w:lang w:val="en-US"/>
        </w:rPr>
        <w:t>improving</w:t>
      </w:r>
      <w:r w:rsidRPr="003C6BB6">
        <w:rPr>
          <w:lang w:val="en-US"/>
        </w:rPr>
        <w:t xml:space="preserve"> linearity alone is not a viable solution given the amount of improvement needed for even the lower power BS classes. </w:t>
      </w:r>
    </w:p>
    <w:p w14:paraId="4376BB76" w14:textId="77777777" w:rsidR="005E6C1F" w:rsidRPr="003C6BB6" w:rsidRDefault="005E6C1F" w:rsidP="00270C92">
      <w:pPr>
        <w:pStyle w:val="ListParagraph"/>
        <w:numPr>
          <w:ilvl w:val="0"/>
          <w:numId w:val="36"/>
        </w:numPr>
        <w:rPr>
          <w:lang w:val="en-US"/>
        </w:rPr>
      </w:pPr>
      <w:r w:rsidRPr="003C6BB6">
        <w:rPr>
          <w:lang w:val="en-US"/>
        </w:rPr>
        <w:t>The TX powers in the DL subbands far exceed normal BS RX chains specs. The dynamic range is more than 50 dB larger than current BS operation range. The input power levels likely cause permanent damages to the LNA.</w:t>
      </w:r>
    </w:p>
    <w:p w14:paraId="3D027B61" w14:textId="37396F10" w:rsidR="005E6C1F" w:rsidRPr="003C6BB6" w:rsidRDefault="00E40D2F" w:rsidP="00270C92">
      <w:pPr>
        <w:pStyle w:val="ListParagraph"/>
        <w:numPr>
          <w:ilvl w:val="0"/>
          <w:numId w:val="36"/>
        </w:numPr>
        <w:rPr>
          <w:lang w:val="en-US"/>
        </w:rPr>
      </w:pPr>
      <w:r w:rsidRPr="003C6BB6">
        <w:rPr>
          <w:lang w:val="en-US"/>
        </w:rPr>
        <w:t xml:space="preserve">Reciprocal mixing </w:t>
      </w:r>
      <w:r w:rsidR="005E6C1F" w:rsidRPr="003C6BB6">
        <w:rPr>
          <w:lang w:val="en-US"/>
        </w:rPr>
        <w:t>interferences caused by TX powers in the DL subbands to the UL subbands are also far above the RX sensitivity level</w:t>
      </w:r>
      <w:r w:rsidR="002046AA" w:rsidRPr="003C6BB6">
        <w:rPr>
          <w:lang w:val="en-US"/>
        </w:rPr>
        <w:t>s</w:t>
      </w:r>
      <w:r w:rsidR="005E6C1F" w:rsidRPr="003C6BB6">
        <w:rPr>
          <w:lang w:val="en-US"/>
        </w:rPr>
        <w:t>.</w:t>
      </w:r>
    </w:p>
    <w:p w14:paraId="23440617" w14:textId="438EB31E" w:rsidR="005E6C1F" w:rsidRPr="003C6BB6" w:rsidRDefault="005E6C1F" w:rsidP="00270C92">
      <w:pPr>
        <w:pStyle w:val="ListParagraph"/>
        <w:numPr>
          <w:ilvl w:val="0"/>
          <w:numId w:val="36"/>
        </w:numPr>
        <w:rPr>
          <w:lang w:val="en-US"/>
        </w:rPr>
      </w:pPr>
      <w:r w:rsidRPr="003C6BB6">
        <w:rPr>
          <w:lang w:val="en-US"/>
        </w:rPr>
        <w:t xml:space="preserve">Given the component failures before </w:t>
      </w:r>
      <w:r w:rsidR="00E81F87" w:rsidRPr="003C6BB6">
        <w:rPr>
          <w:lang w:val="en-US"/>
        </w:rPr>
        <w:t>or</w:t>
      </w:r>
      <w:r w:rsidRPr="003C6BB6">
        <w:rPr>
          <w:lang w:val="en-US"/>
        </w:rPr>
        <w:t xml:space="preserve"> at the digitization stages, digital cancellation of interference powers is not viable solution.</w:t>
      </w:r>
    </w:p>
    <w:p w14:paraId="03AA6FA2" w14:textId="77777777" w:rsidR="005E6C1F" w:rsidRPr="003C6BB6" w:rsidRDefault="005E6C1F" w:rsidP="005E6C1F"/>
    <w:p w14:paraId="3C895412" w14:textId="77777777" w:rsidR="005E6C1F" w:rsidRPr="003C6BB6" w:rsidRDefault="005E6C1F" w:rsidP="00C83331">
      <w:pPr>
        <w:pStyle w:val="Observation"/>
        <w:ind w:left="1710" w:hanging="1710"/>
      </w:pPr>
      <w:bookmarkStart w:id="19" w:name="_Toc110949041"/>
      <w:bookmarkStart w:id="20" w:name="_Toc110950129"/>
      <w:bookmarkStart w:id="21" w:name="_Toc115448143"/>
      <w:r w:rsidRPr="003C6BB6">
        <w:t>With typical inter-sector isolation of -45 dBc, the receivers for all three BS classes suffer from strong interference powers leaked from adjacent sectors far above the current BS operation specs. In some cases, BS receiver components may be permanently damaged.</w:t>
      </w:r>
      <w:bookmarkEnd w:id="19"/>
      <w:bookmarkEnd w:id="20"/>
      <w:bookmarkEnd w:id="21"/>
    </w:p>
    <w:p w14:paraId="2DC43582" w14:textId="77777777" w:rsidR="00E17F5D" w:rsidRPr="003C6BB6" w:rsidRDefault="00E17F5D" w:rsidP="00E17F5D"/>
    <w:p w14:paraId="3BF3E907" w14:textId="5DF421B1" w:rsidR="00581B15" w:rsidRPr="003C6BB6" w:rsidRDefault="00E17F5D" w:rsidP="00D9497D">
      <w:r w:rsidRPr="003C6BB6">
        <w:t xml:space="preserve">In </w:t>
      </w:r>
      <w:r w:rsidR="00D42CB3" w:rsidRPr="003C6BB6">
        <w:t xml:space="preserve">Section </w:t>
      </w:r>
      <w:r w:rsidR="0055633C">
        <w:t>2</w:t>
      </w:r>
      <w:r w:rsidR="00F74D92" w:rsidRPr="003C6BB6">
        <w:t xml:space="preserve">.2.2 of </w:t>
      </w:r>
      <w:r w:rsidR="00201AF1" w:rsidRPr="003C6BB6">
        <w:fldChar w:fldCharType="begin"/>
      </w:r>
      <w:r w:rsidR="00201AF1" w:rsidRPr="003C6BB6">
        <w:instrText xml:space="preserve"> REF _Ref101796348 \r \h </w:instrText>
      </w:r>
      <w:r w:rsidR="00201AF1" w:rsidRPr="003C6BB6">
        <w:fldChar w:fldCharType="separate"/>
      </w:r>
      <w:r w:rsidR="00C76968">
        <w:t>[1]</w:t>
      </w:r>
      <w:r w:rsidR="00201AF1" w:rsidRPr="003C6BB6">
        <w:fldChar w:fldCharType="end"/>
      </w:r>
      <w:r w:rsidR="00201AF1" w:rsidRPr="003C6BB6">
        <w:t>, we provide</w:t>
      </w:r>
      <w:r w:rsidR="00BB0FD3" w:rsidRPr="003C6BB6">
        <w:t xml:space="preserve"> </w:t>
      </w:r>
      <w:r w:rsidR="00AB3DA3" w:rsidRPr="003C6BB6">
        <w:t xml:space="preserve">inter-sector isolation results </w:t>
      </w:r>
      <w:r w:rsidR="006C1680" w:rsidRPr="003C6BB6">
        <w:t xml:space="preserve">of </w:t>
      </w:r>
      <w:r w:rsidR="0089385B" w:rsidRPr="003C6BB6">
        <w:t>a very large TX</w:t>
      </w:r>
      <w:r w:rsidR="002F75F7" w:rsidRPr="003C6BB6">
        <w:t xml:space="preserve">/RX panel </w:t>
      </w:r>
      <w:r w:rsidR="00F3088B" w:rsidRPr="003C6BB6">
        <w:t>separat</w:t>
      </w:r>
      <w:r w:rsidR="00E154BA" w:rsidRPr="003C6BB6">
        <w:t xml:space="preserve">ion </w:t>
      </w:r>
      <w:r w:rsidR="006C1680" w:rsidRPr="003C6BB6">
        <w:t xml:space="preserve">with </w:t>
      </w:r>
      <w:r w:rsidR="009F2B62" w:rsidRPr="003C6BB6">
        <w:t>an edge-to-edge distance of 50 cm</w:t>
      </w:r>
      <w:r w:rsidR="00737020" w:rsidRPr="003C6BB6">
        <w:t xml:space="preserve"> as illustrated </w:t>
      </w:r>
      <w:r w:rsidR="006F35A4" w:rsidRPr="003C6BB6">
        <w:fldChar w:fldCharType="begin"/>
      </w:r>
      <w:r w:rsidR="006F35A4" w:rsidRPr="003C6BB6">
        <w:instrText xml:space="preserve"> REF _Ref110852094 \h </w:instrText>
      </w:r>
      <w:r w:rsidR="006F35A4" w:rsidRPr="003C6BB6">
        <w:fldChar w:fldCharType="separate"/>
      </w:r>
      <w:r w:rsidR="00C76968" w:rsidRPr="003C6BB6">
        <w:t xml:space="preserve">Figure </w:t>
      </w:r>
      <w:r w:rsidR="00C76968">
        <w:rPr>
          <w:noProof/>
        </w:rPr>
        <w:t>4</w:t>
      </w:r>
      <w:r w:rsidR="006F35A4" w:rsidRPr="003C6BB6">
        <w:fldChar w:fldCharType="end"/>
      </w:r>
      <w:r w:rsidR="00737020" w:rsidRPr="003C6BB6">
        <w:t>.</w:t>
      </w:r>
      <w:r w:rsidR="006F35A4" w:rsidRPr="003C6BB6">
        <w:t xml:space="preserve"> </w:t>
      </w:r>
      <w:r w:rsidR="00581B15" w:rsidRPr="003C6BB6">
        <w:t>Note that, this vertical separation is larger than typically needed spacing for the isolation mechanism/material.</w:t>
      </w:r>
      <w:r w:rsidR="009C744B" w:rsidRPr="003C6BB6">
        <w:t xml:space="preserve"> With such an optimistic setup, we show in </w:t>
      </w:r>
      <w:r w:rsidR="00CF2919" w:rsidRPr="003C6BB6">
        <w:t xml:space="preserve">Section </w:t>
      </w:r>
      <w:r w:rsidR="00327CCB">
        <w:t>2</w:t>
      </w:r>
      <w:r w:rsidR="00CF2919" w:rsidRPr="003C6BB6">
        <w:t xml:space="preserve">.2.2 of </w:t>
      </w:r>
      <w:r w:rsidR="00CF2919" w:rsidRPr="003C6BB6">
        <w:fldChar w:fldCharType="begin"/>
      </w:r>
      <w:r w:rsidR="00CF2919" w:rsidRPr="003C6BB6">
        <w:instrText xml:space="preserve"> REF _Ref101796348 \r \h </w:instrText>
      </w:r>
      <w:r w:rsidR="00CF2919" w:rsidRPr="003C6BB6">
        <w:fldChar w:fldCharType="separate"/>
      </w:r>
      <w:r w:rsidR="00C76968">
        <w:t>[1]</w:t>
      </w:r>
      <w:r w:rsidR="00CF2919" w:rsidRPr="003C6BB6">
        <w:fldChar w:fldCharType="end"/>
      </w:r>
      <w:r w:rsidR="00CF2919" w:rsidRPr="003C6BB6">
        <w:t xml:space="preserve"> that</w:t>
      </w:r>
      <w:r w:rsidR="00F80A58" w:rsidRPr="003C6BB6">
        <w:t xml:space="preserve"> the lowest coupling of -75 dBc is achieved when the TX beam is at horizontal and vertical boresight. When any of the horizontal or vertical angles deviates from the boresight, the inter-sector coupling rise</w:t>
      </w:r>
      <w:r w:rsidR="00AB4DA1" w:rsidRPr="003C6BB6">
        <w:t>s</w:t>
      </w:r>
      <w:r w:rsidR="00F80A58" w:rsidRPr="003C6BB6">
        <w:t xml:space="preserve"> significantly and can </w:t>
      </w:r>
      <w:r w:rsidR="00B509CF" w:rsidRPr="003C6BB6">
        <w:t xml:space="preserve">reach </w:t>
      </w:r>
      <w:r w:rsidR="007F4232" w:rsidRPr="003C6BB6">
        <w:t xml:space="preserve">above </w:t>
      </w:r>
      <w:r w:rsidR="00F80A58" w:rsidRPr="003C6BB6">
        <w:t>-60 dBc.</w:t>
      </w:r>
      <w:r w:rsidR="0002101E" w:rsidRPr="003C6BB6">
        <w:t xml:space="preserve"> </w:t>
      </w:r>
      <w:proofErr w:type="gramStart"/>
      <w:r w:rsidR="0002101E" w:rsidRPr="003C6BB6">
        <w:t>Note also</w:t>
      </w:r>
      <w:proofErr w:type="gramEnd"/>
      <w:r w:rsidR="0002101E" w:rsidRPr="003C6BB6">
        <w:t xml:space="preserve"> that, with smaller and more realistic </w:t>
      </w:r>
      <w:r w:rsidR="0002101E" w:rsidRPr="003C6BB6">
        <w:rPr>
          <w:szCs w:val="20"/>
          <w:lang w:eastAsia="zh-CN"/>
        </w:rPr>
        <w:t>TX/RX panel edge-to-edge separation, the inter-sector coupling is expected to be higher.</w:t>
      </w:r>
      <w:r w:rsidR="00D138FB">
        <w:rPr>
          <w:szCs w:val="20"/>
          <w:lang w:eastAsia="zh-CN"/>
        </w:rPr>
        <w:t xml:space="preserve"> Furthermore, as shown in</w:t>
      </w:r>
      <w:r w:rsidR="00744D2A">
        <w:rPr>
          <w:szCs w:val="20"/>
          <w:lang w:eastAsia="zh-CN"/>
        </w:rPr>
        <w:t xml:space="preserve"> </w:t>
      </w:r>
      <w:r w:rsidR="00744D2A" w:rsidRPr="003C6BB6">
        <w:fldChar w:fldCharType="begin"/>
      </w:r>
      <w:r w:rsidR="00744D2A" w:rsidRPr="003C6BB6">
        <w:instrText xml:space="preserve"> REF _Ref101796348 \r \h </w:instrText>
      </w:r>
      <w:r w:rsidR="00744D2A" w:rsidRPr="003C6BB6">
        <w:fldChar w:fldCharType="separate"/>
      </w:r>
      <w:r w:rsidR="00C76968">
        <w:t>[1]</w:t>
      </w:r>
      <w:r w:rsidR="00744D2A" w:rsidRPr="003C6BB6">
        <w:fldChar w:fldCharType="end"/>
      </w:r>
      <w:r w:rsidR="00D138FB">
        <w:rPr>
          <w:szCs w:val="20"/>
          <w:lang w:eastAsia="zh-CN"/>
        </w:rPr>
        <w:t>, beam steering directions can have a large impact on the inter-sector isolation.</w:t>
      </w:r>
      <w:r w:rsidR="00D138FB">
        <w:t xml:space="preserve"> </w:t>
      </w:r>
      <w:r w:rsidR="00744D2A">
        <w:t>T</w:t>
      </w:r>
      <w:r w:rsidR="00D138FB">
        <w:t xml:space="preserve">he isolation can become </w:t>
      </w:r>
      <w:r w:rsidR="00FA7B1C">
        <w:t xml:space="preserve">substantially </w:t>
      </w:r>
      <w:r w:rsidR="00D138FB">
        <w:t>weak</w:t>
      </w:r>
      <w:r w:rsidR="00FA7B1C">
        <w:t>er</w:t>
      </w:r>
      <w:r w:rsidR="00D138FB">
        <w:t xml:space="preserve"> if the beam is, e.g., steered with a horizontal angle of 60 degrees as well as a</w:t>
      </w:r>
      <w:r w:rsidR="00FA7B1C">
        <w:t>n</w:t>
      </w:r>
      <w:r w:rsidR="00D138FB">
        <w:t xml:space="preserve"> elevation angle of 30 or 60 degree downward</w:t>
      </w:r>
      <w:r w:rsidR="00AB7E76">
        <w:t>.</w:t>
      </w:r>
    </w:p>
    <w:p w14:paraId="173F7641" w14:textId="77777777" w:rsidR="00581B15" w:rsidRPr="003C6BB6" w:rsidRDefault="00581B15" w:rsidP="00581B15">
      <w:pPr>
        <w:jc w:val="center"/>
      </w:pPr>
      <w:r w:rsidRPr="003C6BB6">
        <w:rPr>
          <w:noProof/>
          <w:lang w:eastAsia="zh-CN"/>
        </w:rPr>
        <w:lastRenderedPageBreak/>
        <w:drawing>
          <wp:inline distT="0" distB="0" distL="0" distR="0" wp14:anchorId="6F2DB1A6" wp14:editId="47052B69">
            <wp:extent cx="2478761" cy="1683299"/>
            <wp:effectExtent l="0" t="0" r="0" b="0"/>
            <wp:docPr id="3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2242615" name="Picture 872242615"/>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2489122" cy="1690335"/>
                    </a:xfrm>
                    <a:prstGeom prst="rect">
                      <a:avLst/>
                    </a:prstGeom>
                    <a:noFill/>
                    <a:ln>
                      <a:noFill/>
                    </a:ln>
                  </pic:spPr>
                </pic:pic>
              </a:graphicData>
            </a:graphic>
          </wp:inline>
        </w:drawing>
      </w:r>
    </w:p>
    <w:p w14:paraId="78A864BD" w14:textId="25910F6F" w:rsidR="00581B15" w:rsidRPr="003C6BB6" w:rsidRDefault="00581B15" w:rsidP="00581B15">
      <w:pPr>
        <w:pStyle w:val="Caption"/>
        <w:rPr>
          <w:lang w:eastAsia="zh-CN"/>
        </w:rPr>
      </w:pPr>
      <w:bookmarkStart w:id="22" w:name="_Ref110852094"/>
      <w:r w:rsidRPr="003C6BB6">
        <w:t xml:space="preserve">Figure </w:t>
      </w:r>
      <w:r w:rsidRPr="003C6BB6">
        <w:fldChar w:fldCharType="begin"/>
      </w:r>
      <w:r w:rsidRPr="003C6BB6">
        <w:instrText xml:space="preserve"> SEQ Figure \* ARABIC </w:instrText>
      </w:r>
      <w:r w:rsidRPr="003C6BB6">
        <w:fldChar w:fldCharType="separate"/>
      </w:r>
      <w:r w:rsidR="00C76968">
        <w:rPr>
          <w:noProof/>
        </w:rPr>
        <w:t>4</w:t>
      </w:r>
      <w:r w:rsidRPr="003C6BB6">
        <w:fldChar w:fldCharType="end"/>
      </w:r>
      <w:bookmarkEnd w:id="22"/>
      <w:r w:rsidRPr="003C6BB6">
        <w:t xml:space="preserve"> </w:t>
      </w:r>
      <w:r w:rsidRPr="003C6BB6">
        <w:rPr>
          <w:lang w:eastAsia="zh-CN"/>
        </w:rPr>
        <w:t xml:space="preserve">Site setup of an optimistic TX/RX separation </w:t>
      </w:r>
      <w:r w:rsidRPr="003C6BB6">
        <w:t xml:space="preserve">with an edge-to-edge distance of </w:t>
      </w:r>
      <w:r w:rsidRPr="003C6BB6">
        <w:rPr>
          <w:lang w:eastAsia="zh-CN"/>
        </w:rPr>
        <w:t xml:space="preserve">50 cm, where the TX panel of sector 1 and the RX panels of </w:t>
      </w:r>
      <w:proofErr w:type="gramStart"/>
      <w:r w:rsidRPr="003C6BB6">
        <w:rPr>
          <w:lang w:eastAsia="zh-CN"/>
        </w:rPr>
        <w:t>sector</w:t>
      </w:r>
      <w:proofErr w:type="gramEnd"/>
      <w:r w:rsidRPr="003C6BB6">
        <w:rPr>
          <w:lang w:eastAsia="zh-CN"/>
        </w:rPr>
        <w:t xml:space="preserve"> 2 and 3 are shown. Note </w:t>
      </w:r>
      <w:r w:rsidRPr="003C6BB6">
        <w:t>this vertical separation is larger than typically needed spacing for the isolation mechanism/material.</w:t>
      </w:r>
    </w:p>
    <w:p w14:paraId="21FAB78B" w14:textId="77777777" w:rsidR="00E17F5D" w:rsidRPr="003C6BB6" w:rsidRDefault="00E17F5D" w:rsidP="00E17F5D"/>
    <w:p w14:paraId="31807B8C" w14:textId="40865B32" w:rsidR="00BD0F81" w:rsidRPr="003C6BB6" w:rsidRDefault="0069199B" w:rsidP="00E17F5D">
      <w:r w:rsidRPr="003C6BB6">
        <w:t xml:space="preserve">Using the more optimistic inter-sector isolation of -60 dBc, </w:t>
      </w:r>
      <w:r w:rsidR="00AA3ABA" w:rsidRPr="003C6BB6">
        <w:t>we can revisit the above interference calculation</w:t>
      </w:r>
      <w:r w:rsidR="009D3838" w:rsidRPr="003C6BB6">
        <w:t xml:space="preserve"> in the following tables.</w:t>
      </w:r>
    </w:p>
    <w:p w14:paraId="6BF13086" w14:textId="0C72D447" w:rsidR="00B318F7" w:rsidRPr="003C6BB6" w:rsidRDefault="00B318F7" w:rsidP="00B318F7">
      <w:pPr>
        <w:pStyle w:val="Caption"/>
        <w:jc w:val="center"/>
      </w:pPr>
      <w:r w:rsidRPr="003C6BB6">
        <w:t xml:space="preserve">Table </w:t>
      </w:r>
      <w:r w:rsidRPr="003C6BB6">
        <w:fldChar w:fldCharType="begin"/>
      </w:r>
      <w:r w:rsidRPr="003C6BB6">
        <w:instrText xml:space="preserve"> SEQ Table \* ARABIC </w:instrText>
      </w:r>
      <w:r w:rsidRPr="003C6BB6">
        <w:fldChar w:fldCharType="separate"/>
      </w:r>
      <w:r w:rsidR="00C76968">
        <w:rPr>
          <w:noProof/>
        </w:rPr>
        <w:t>10</w:t>
      </w:r>
      <w:r w:rsidRPr="003C6BB6">
        <w:fldChar w:fldCharType="end"/>
      </w:r>
      <w:r w:rsidRPr="003C6BB6">
        <w:t xml:space="preserve"> Inter-sector direct TX leakage to UL subband assuming 60 dB sector isolation.</w:t>
      </w:r>
    </w:p>
    <w:tbl>
      <w:tblPr>
        <w:tblStyle w:val="TableGrid"/>
        <w:tblW w:w="0" w:type="auto"/>
        <w:tblLayout w:type="fixed"/>
        <w:tblLook w:val="04A0" w:firstRow="1" w:lastRow="0" w:firstColumn="1" w:lastColumn="0" w:noHBand="0" w:noVBand="1"/>
      </w:tblPr>
      <w:tblGrid>
        <w:gridCol w:w="445"/>
        <w:gridCol w:w="5400"/>
        <w:gridCol w:w="1261"/>
        <w:gridCol w:w="1261"/>
        <w:gridCol w:w="1262"/>
      </w:tblGrid>
      <w:tr w:rsidR="00B318F7" w:rsidRPr="003C6BB6" w14:paraId="596938A0" w14:textId="77777777" w:rsidTr="009D5AD8">
        <w:trPr>
          <w:trHeight w:val="285"/>
        </w:trPr>
        <w:tc>
          <w:tcPr>
            <w:tcW w:w="445" w:type="dxa"/>
            <w:noWrap/>
            <w:vAlign w:val="center"/>
            <w:hideMark/>
          </w:tcPr>
          <w:p w14:paraId="1EDF773F" w14:textId="77777777" w:rsidR="00B318F7" w:rsidRPr="003C6BB6" w:rsidRDefault="00B318F7" w:rsidP="009D5AD8">
            <w:pPr>
              <w:spacing w:before="40" w:after="40"/>
              <w:jc w:val="right"/>
              <w:rPr>
                <w:sz w:val="20"/>
                <w:szCs w:val="20"/>
              </w:rPr>
            </w:pPr>
          </w:p>
        </w:tc>
        <w:tc>
          <w:tcPr>
            <w:tcW w:w="5400" w:type="dxa"/>
            <w:noWrap/>
            <w:vAlign w:val="center"/>
            <w:hideMark/>
          </w:tcPr>
          <w:p w14:paraId="7DEE7B62" w14:textId="77777777" w:rsidR="00B318F7" w:rsidRPr="003C6BB6" w:rsidRDefault="00B318F7" w:rsidP="009D5AD8">
            <w:pPr>
              <w:spacing w:before="40" w:after="40"/>
              <w:jc w:val="right"/>
              <w:rPr>
                <w:sz w:val="20"/>
                <w:szCs w:val="20"/>
              </w:rPr>
            </w:pPr>
          </w:p>
        </w:tc>
        <w:tc>
          <w:tcPr>
            <w:tcW w:w="1261" w:type="dxa"/>
            <w:noWrap/>
            <w:vAlign w:val="center"/>
            <w:hideMark/>
          </w:tcPr>
          <w:p w14:paraId="41005417" w14:textId="77777777" w:rsidR="00B318F7" w:rsidRPr="003C6BB6" w:rsidRDefault="00B318F7" w:rsidP="009D5AD8">
            <w:pPr>
              <w:spacing w:before="40" w:after="40"/>
              <w:jc w:val="right"/>
              <w:rPr>
                <w:sz w:val="20"/>
                <w:szCs w:val="20"/>
              </w:rPr>
            </w:pPr>
            <w:r w:rsidRPr="003C6BB6">
              <w:rPr>
                <w:szCs w:val="20"/>
              </w:rPr>
              <w:t>WA BS</w:t>
            </w:r>
          </w:p>
        </w:tc>
        <w:tc>
          <w:tcPr>
            <w:tcW w:w="1261" w:type="dxa"/>
            <w:noWrap/>
            <w:vAlign w:val="center"/>
            <w:hideMark/>
          </w:tcPr>
          <w:p w14:paraId="44A6C900" w14:textId="77777777" w:rsidR="00B318F7" w:rsidRPr="003C6BB6" w:rsidRDefault="00B318F7" w:rsidP="009D5AD8">
            <w:pPr>
              <w:spacing w:before="40" w:after="40"/>
              <w:jc w:val="right"/>
              <w:rPr>
                <w:sz w:val="20"/>
                <w:szCs w:val="20"/>
              </w:rPr>
            </w:pPr>
            <w:r w:rsidRPr="003C6BB6">
              <w:rPr>
                <w:szCs w:val="20"/>
              </w:rPr>
              <w:t>MR BS</w:t>
            </w:r>
          </w:p>
        </w:tc>
        <w:tc>
          <w:tcPr>
            <w:tcW w:w="1262" w:type="dxa"/>
            <w:noWrap/>
            <w:vAlign w:val="center"/>
            <w:hideMark/>
          </w:tcPr>
          <w:p w14:paraId="4D79EC40" w14:textId="77777777" w:rsidR="00B318F7" w:rsidRPr="003C6BB6" w:rsidRDefault="00B318F7" w:rsidP="009D5AD8">
            <w:pPr>
              <w:spacing w:before="40" w:after="40"/>
              <w:jc w:val="right"/>
              <w:rPr>
                <w:sz w:val="20"/>
                <w:szCs w:val="20"/>
              </w:rPr>
            </w:pPr>
            <w:r w:rsidRPr="003C6BB6">
              <w:rPr>
                <w:szCs w:val="20"/>
              </w:rPr>
              <w:t>LA BS</w:t>
            </w:r>
          </w:p>
        </w:tc>
      </w:tr>
      <w:tr w:rsidR="00B318F7" w:rsidRPr="003C6BB6" w14:paraId="272C9727" w14:textId="77777777" w:rsidTr="009D5AD8">
        <w:trPr>
          <w:trHeight w:val="285"/>
        </w:trPr>
        <w:tc>
          <w:tcPr>
            <w:tcW w:w="445" w:type="dxa"/>
            <w:noWrap/>
            <w:hideMark/>
          </w:tcPr>
          <w:p w14:paraId="34AE491D" w14:textId="77777777" w:rsidR="00B318F7" w:rsidRPr="003C6BB6" w:rsidRDefault="00B318F7" w:rsidP="009D5AD8">
            <w:pPr>
              <w:spacing w:before="40" w:after="40"/>
              <w:jc w:val="center"/>
              <w:rPr>
                <w:sz w:val="20"/>
                <w:szCs w:val="20"/>
              </w:rPr>
            </w:pPr>
            <w:r w:rsidRPr="003C6BB6">
              <w:rPr>
                <w:szCs w:val="20"/>
              </w:rPr>
              <w:t>A</w:t>
            </w:r>
          </w:p>
        </w:tc>
        <w:tc>
          <w:tcPr>
            <w:tcW w:w="5400" w:type="dxa"/>
            <w:noWrap/>
            <w:hideMark/>
          </w:tcPr>
          <w:p w14:paraId="1D37A219" w14:textId="77777777" w:rsidR="00B318F7" w:rsidRPr="003C6BB6" w:rsidRDefault="00B318F7" w:rsidP="009D5AD8">
            <w:pPr>
              <w:spacing w:before="40" w:after="40"/>
              <w:jc w:val="right"/>
              <w:rPr>
                <w:sz w:val="20"/>
                <w:szCs w:val="20"/>
              </w:rPr>
            </w:pPr>
            <w:r w:rsidRPr="003C6BB6">
              <w:rPr>
                <w:szCs w:val="20"/>
              </w:rPr>
              <w:t>RAN4 REFSENS</w:t>
            </w:r>
          </w:p>
        </w:tc>
        <w:tc>
          <w:tcPr>
            <w:tcW w:w="1261" w:type="dxa"/>
            <w:noWrap/>
            <w:hideMark/>
          </w:tcPr>
          <w:p w14:paraId="7A525446" w14:textId="77777777" w:rsidR="00B318F7" w:rsidRPr="003C6BB6" w:rsidRDefault="00B318F7" w:rsidP="009D5AD8">
            <w:pPr>
              <w:spacing w:before="40" w:after="40"/>
              <w:jc w:val="right"/>
              <w:rPr>
                <w:sz w:val="20"/>
                <w:szCs w:val="20"/>
              </w:rPr>
            </w:pPr>
            <w:r w:rsidRPr="003C6BB6">
              <w:rPr>
                <w:szCs w:val="20"/>
              </w:rPr>
              <w:t>-95.6</w:t>
            </w:r>
          </w:p>
        </w:tc>
        <w:tc>
          <w:tcPr>
            <w:tcW w:w="1261" w:type="dxa"/>
            <w:noWrap/>
            <w:hideMark/>
          </w:tcPr>
          <w:p w14:paraId="4377EE4D" w14:textId="77777777" w:rsidR="00B318F7" w:rsidRPr="003C6BB6" w:rsidRDefault="00B318F7" w:rsidP="009D5AD8">
            <w:pPr>
              <w:spacing w:before="40" w:after="40"/>
              <w:jc w:val="right"/>
              <w:rPr>
                <w:sz w:val="20"/>
                <w:szCs w:val="20"/>
              </w:rPr>
            </w:pPr>
            <w:r w:rsidRPr="003C6BB6">
              <w:rPr>
                <w:szCs w:val="20"/>
              </w:rPr>
              <w:t>-90.6</w:t>
            </w:r>
          </w:p>
        </w:tc>
        <w:tc>
          <w:tcPr>
            <w:tcW w:w="1262" w:type="dxa"/>
            <w:noWrap/>
            <w:hideMark/>
          </w:tcPr>
          <w:p w14:paraId="6AFDD6F6" w14:textId="77777777" w:rsidR="00B318F7" w:rsidRPr="003C6BB6" w:rsidRDefault="00B318F7" w:rsidP="009D5AD8">
            <w:pPr>
              <w:spacing w:before="40" w:after="40"/>
              <w:jc w:val="right"/>
              <w:rPr>
                <w:sz w:val="20"/>
                <w:szCs w:val="20"/>
              </w:rPr>
            </w:pPr>
            <w:r w:rsidRPr="003C6BB6">
              <w:rPr>
                <w:szCs w:val="20"/>
              </w:rPr>
              <w:t>-87.6</w:t>
            </w:r>
          </w:p>
        </w:tc>
      </w:tr>
      <w:tr w:rsidR="00B318F7" w:rsidRPr="003C6BB6" w14:paraId="113F30E0" w14:textId="77777777" w:rsidTr="009D5AD8">
        <w:trPr>
          <w:trHeight w:val="285"/>
        </w:trPr>
        <w:tc>
          <w:tcPr>
            <w:tcW w:w="445" w:type="dxa"/>
            <w:noWrap/>
            <w:hideMark/>
          </w:tcPr>
          <w:p w14:paraId="74AF6957" w14:textId="77777777" w:rsidR="00B318F7" w:rsidRPr="003C6BB6" w:rsidRDefault="00B318F7" w:rsidP="009D5AD8">
            <w:pPr>
              <w:spacing w:before="40" w:after="40"/>
              <w:jc w:val="center"/>
              <w:rPr>
                <w:sz w:val="20"/>
                <w:szCs w:val="20"/>
              </w:rPr>
            </w:pPr>
            <w:r w:rsidRPr="003C6BB6">
              <w:rPr>
                <w:szCs w:val="20"/>
              </w:rPr>
              <w:t>B</w:t>
            </w:r>
          </w:p>
        </w:tc>
        <w:tc>
          <w:tcPr>
            <w:tcW w:w="5400" w:type="dxa"/>
            <w:noWrap/>
            <w:hideMark/>
          </w:tcPr>
          <w:p w14:paraId="086914F6" w14:textId="77777777" w:rsidR="00B318F7" w:rsidRPr="003C6BB6" w:rsidRDefault="00B318F7" w:rsidP="009D5AD8">
            <w:pPr>
              <w:spacing w:before="40" w:after="40"/>
              <w:jc w:val="right"/>
              <w:rPr>
                <w:sz w:val="20"/>
                <w:szCs w:val="20"/>
              </w:rPr>
            </w:pPr>
            <w:r w:rsidRPr="003C6BB6">
              <w:rPr>
                <w:szCs w:val="20"/>
              </w:rPr>
              <w:t>TX power</w:t>
            </w:r>
          </w:p>
        </w:tc>
        <w:tc>
          <w:tcPr>
            <w:tcW w:w="1261" w:type="dxa"/>
            <w:noWrap/>
            <w:hideMark/>
          </w:tcPr>
          <w:p w14:paraId="4255D9A3" w14:textId="77777777" w:rsidR="00B318F7" w:rsidRPr="003C6BB6" w:rsidRDefault="00B318F7" w:rsidP="009D5AD8">
            <w:pPr>
              <w:spacing w:before="40" w:after="40"/>
              <w:jc w:val="right"/>
              <w:rPr>
                <w:sz w:val="20"/>
                <w:szCs w:val="20"/>
              </w:rPr>
            </w:pPr>
            <w:r w:rsidRPr="003C6BB6">
              <w:rPr>
                <w:szCs w:val="20"/>
              </w:rPr>
              <w:t>53</w:t>
            </w:r>
          </w:p>
        </w:tc>
        <w:tc>
          <w:tcPr>
            <w:tcW w:w="1261" w:type="dxa"/>
            <w:noWrap/>
            <w:hideMark/>
          </w:tcPr>
          <w:p w14:paraId="728B2BDC" w14:textId="77777777" w:rsidR="00B318F7" w:rsidRPr="003C6BB6" w:rsidRDefault="00B318F7" w:rsidP="009D5AD8">
            <w:pPr>
              <w:spacing w:before="40" w:after="40"/>
              <w:jc w:val="right"/>
              <w:rPr>
                <w:sz w:val="20"/>
                <w:szCs w:val="20"/>
              </w:rPr>
            </w:pPr>
            <w:r w:rsidRPr="003C6BB6">
              <w:rPr>
                <w:szCs w:val="20"/>
              </w:rPr>
              <w:t>38</w:t>
            </w:r>
          </w:p>
        </w:tc>
        <w:tc>
          <w:tcPr>
            <w:tcW w:w="1262" w:type="dxa"/>
            <w:noWrap/>
            <w:hideMark/>
          </w:tcPr>
          <w:p w14:paraId="601E9B78" w14:textId="77777777" w:rsidR="00B318F7" w:rsidRPr="003C6BB6" w:rsidRDefault="00B318F7" w:rsidP="009D5AD8">
            <w:pPr>
              <w:spacing w:before="40" w:after="40"/>
              <w:jc w:val="right"/>
              <w:rPr>
                <w:sz w:val="20"/>
                <w:szCs w:val="20"/>
              </w:rPr>
            </w:pPr>
            <w:r w:rsidRPr="003C6BB6">
              <w:rPr>
                <w:szCs w:val="20"/>
              </w:rPr>
              <w:t>24</w:t>
            </w:r>
          </w:p>
        </w:tc>
      </w:tr>
      <w:tr w:rsidR="00B318F7" w:rsidRPr="003C6BB6" w14:paraId="59B760B9" w14:textId="77777777" w:rsidTr="009D5AD8">
        <w:trPr>
          <w:trHeight w:val="285"/>
        </w:trPr>
        <w:tc>
          <w:tcPr>
            <w:tcW w:w="445" w:type="dxa"/>
            <w:noWrap/>
            <w:hideMark/>
          </w:tcPr>
          <w:p w14:paraId="4042B287" w14:textId="77777777" w:rsidR="00B318F7" w:rsidRPr="003C6BB6" w:rsidRDefault="00B318F7" w:rsidP="009D5AD8">
            <w:pPr>
              <w:spacing w:before="40" w:after="40"/>
              <w:jc w:val="center"/>
              <w:rPr>
                <w:sz w:val="20"/>
                <w:szCs w:val="20"/>
              </w:rPr>
            </w:pPr>
            <w:r w:rsidRPr="003C6BB6">
              <w:rPr>
                <w:szCs w:val="20"/>
              </w:rPr>
              <w:t>C</w:t>
            </w:r>
          </w:p>
        </w:tc>
        <w:tc>
          <w:tcPr>
            <w:tcW w:w="5400" w:type="dxa"/>
            <w:noWrap/>
            <w:hideMark/>
          </w:tcPr>
          <w:p w14:paraId="59C7C4E0" w14:textId="77777777" w:rsidR="00B318F7" w:rsidRPr="003C6BB6" w:rsidRDefault="00B318F7" w:rsidP="009D5AD8">
            <w:pPr>
              <w:spacing w:before="40" w:after="40"/>
              <w:jc w:val="right"/>
              <w:rPr>
                <w:sz w:val="20"/>
                <w:szCs w:val="20"/>
              </w:rPr>
            </w:pPr>
            <w:r w:rsidRPr="003C6BB6">
              <w:rPr>
                <w:szCs w:val="20"/>
              </w:rPr>
              <w:t xml:space="preserve">DL subband to UL subband </w:t>
            </w:r>
            <w:r w:rsidRPr="003C6BB6">
              <w:rPr>
                <w:szCs w:val="16"/>
              </w:rPr>
              <w:t>leakage ratio</w:t>
            </w:r>
          </w:p>
        </w:tc>
        <w:tc>
          <w:tcPr>
            <w:tcW w:w="1261" w:type="dxa"/>
            <w:noWrap/>
            <w:hideMark/>
          </w:tcPr>
          <w:p w14:paraId="5FD8AB6D" w14:textId="77777777" w:rsidR="00B318F7" w:rsidRPr="003C6BB6" w:rsidRDefault="00B318F7" w:rsidP="009D5AD8">
            <w:pPr>
              <w:spacing w:before="40" w:after="40"/>
              <w:jc w:val="right"/>
              <w:rPr>
                <w:sz w:val="20"/>
                <w:szCs w:val="20"/>
              </w:rPr>
            </w:pPr>
            <w:r w:rsidRPr="003C6BB6">
              <w:rPr>
                <w:szCs w:val="20"/>
              </w:rPr>
              <w:t>-45</w:t>
            </w:r>
          </w:p>
        </w:tc>
        <w:tc>
          <w:tcPr>
            <w:tcW w:w="1261" w:type="dxa"/>
            <w:noWrap/>
            <w:hideMark/>
          </w:tcPr>
          <w:p w14:paraId="16355D93" w14:textId="77777777" w:rsidR="00B318F7" w:rsidRPr="003C6BB6" w:rsidRDefault="00B318F7" w:rsidP="009D5AD8">
            <w:pPr>
              <w:spacing w:before="40" w:after="40"/>
              <w:jc w:val="right"/>
              <w:rPr>
                <w:sz w:val="20"/>
                <w:szCs w:val="20"/>
              </w:rPr>
            </w:pPr>
            <w:r w:rsidRPr="003C6BB6">
              <w:rPr>
                <w:szCs w:val="20"/>
              </w:rPr>
              <w:t>-45</w:t>
            </w:r>
          </w:p>
        </w:tc>
        <w:tc>
          <w:tcPr>
            <w:tcW w:w="1262" w:type="dxa"/>
            <w:noWrap/>
            <w:hideMark/>
          </w:tcPr>
          <w:p w14:paraId="1853963D" w14:textId="77777777" w:rsidR="00B318F7" w:rsidRPr="003C6BB6" w:rsidRDefault="00B318F7" w:rsidP="009D5AD8">
            <w:pPr>
              <w:spacing w:before="40" w:after="40"/>
              <w:jc w:val="right"/>
              <w:rPr>
                <w:sz w:val="20"/>
                <w:szCs w:val="20"/>
              </w:rPr>
            </w:pPr>
            <w:r w:rsidRPr="003C6BB6">
              <w:rPr>
                <w:szCs w:val="20"/>
              </w:rPr>
              <w:t>-45</w:t>
            </w:r>
          </w:p>
        </w:tc>
      </w:tr>
      <w:tr w:rsidR="00F50BA7" w:rsidRPr="003C6BB6" w14:paraId="5F9285FC" w14:textId="77777777" w:rsidTr="009D5AD8">
        <w:trPr>
          <w:trHeight w:val="285"/>
        </w:trPr>
        <w:tc>
          <w:tcPr>
            <w:tcW w:w="445" w:type="dxa"/>
            <w:noWrap/>
            <w:hideMark/>
          </w:tcPr>
          <w:p w14:paraId="6B068CBF" w14:textId="77777777" w:rsidR="00F50BA7" w:rsidRPr="003C6BB6" w:rsidRDefault="00F50BA7" w:rsidP="00F50BA7">
            <w:pPr>
              <w:spacing w:before="40" w:after="40"/>
              <w:jc w:val="center"/>
              <w:rPr>
                <w:sz w:val="20"/>
                <w:szCs w:val="20"/>
              </w:rPr>
            </w:pPr>
            <w:r w:rsidRPr="003C6BB6">
              <w:rPr>
                <w:szCs w:val="20"/>
              </w:rPr>
              <w:t>K</w:t>
            </w:r>
          </w:p>
        </w:tc>
        <w:tc>
          <w:tcPr>
            <w:tcW w:w="5400" w:type="dxa"/>
            <w:noWrap/>
            <w:hideMark/>
          </w:tcPr>
          <w:p w14:paraId="755258AB" w14:textId="77777777" w:rsidR="00F50BA7" w:rsidRPr="003C6BB6" w:rsidRDefault="00F50BA7" w:rsidP="00F50BA7">
            <w:pPr>
              <w:spacing w:before="40" w:after="40"/>
              <w:jc w:val="right"/>
              <w:rPr>
                <w:sz w:val="20"/>
                <w:szCs w:val="20"/>
              </w:rPr>
            </w:pPr>
            <w:r w:rsidRPr="003C6BB6">
              <w:rPr>
                <w:szCs w:val="20"/>
              </w:rPr>
              <w:t>Assumed inter-sector antenna isolation</w:t>
            </w:r>
          </w:p>
        </w:tc>
        <w:tc>
          <w:tcPr>
            <w:tcW w:w="1261" w:type="dxa"/>
            <w:noWrap/>
            <w:hideMark/>
          </w:tcPr>
          <w:p w14:paraId="73209DDE" w14:textId="56368187" w:rsidR="00F50BA7" w:rsidRPr="003C6BB6" w:rsidRDefault="00F50BA7" w:rsidP="00F50BA7">
            <w:pPr>
              <w:spacing w:before="40" w:after="40"/>
              <w:jc w:val="right"/>
              <w:rPr>
                <w:sz w:val="20"/>
                <w:szCs w:val="20"/>
              </w:rPr>
            </w:pPr>
            <w:r w:rsidRPr="003C6BB6">
              <w:t>-60</w:t>
            </w:r>
          </w:p>
        </w:tc>
        <w:tc>
          <w:tcPr>
            <w:tcW w:w="1261" w:type="dxa"/>
            <w:noWrap/>
            <w:hideMark/>
          </w:tcPr>
          <w:p w14:paraId="45553054" w14:textId="0FD0D322" w:rsidR="00F50BA7" w:rsidRPr="003C6BB6" w:rsidRDefault="00F50BA7" w:rsidP="00F50BA7">
            <w:pPr>
              <w:spacing w:before="40" w:after="40"/>
              <w:jc w:val="right"/>
              <w:rPr>
                <w:sz w:val="20"/>
                <w:szCs w:val="20"/>
              </w:rPr>
            </w:pPr>
            <w:r w:rsidRPr="003C6BB6">
              <w:t>-60</w:t>
            </w:r>
          </w:p>
        </w:tc>
        <w:tc>
          <w:tcPr>
            <w:tcW w:w="1262" w:type="dxa"/>
            <w:noWrap/>
            <w:hideMark/>
          </w:tcPr>
          <w:p w14:paraId="702BE8E5" w14:textId="2E7D9B06" w:rsidR="00F50BA7" w:rsidRPr="003C6BB6" w:rsidRDefault="00F50BA7" w:rsidP="00F50BA7">
            <w:pPr>
              <w:spacing w:before="40" w:after="40"/>
              <w:jc w:val="right"/>
              <w:rPr>
                <w:sz w:val="20"/>
                <w:szCs w:val="20"/>
              </w:rPr>
            </w:pPr>
            <w:r w:rsidRPr="003C6BB6">
              <w:t>-60</w:t>
            </w:r>
          </w:p>
        </w:tc>
      </w:tr>
      <w:tr w:rsidR="00C67EAB" w:rsidRPr="003C6BB6" w14:paraId="338714FF" w14:textId="77777777" w:rsidTr="009D5AD8">
        <w:trPr>
          <w:trHeight w:val="285"/>
        </w:trPr>
        <w:tc>
          <w:tcPr>
            <w:tcW w:w="445" w:type="dxa"/>
            <w:noWrap/>
            <w:hideMark/>
          </w:tcPr>
          <w:p w14:paraId="132B0ADD" w14:textId="77777777" w:rsidR="00C67EAB" w:rsidRPr="003C6BB6" w:rsidRDefault="00C67EAB" w:rsidP="00C67EAB">
            <w:pPr>
              <w:spacing w:before="40" w:after="40"/>
              <w:jc w:val="center"/>
              <w:rPr>
                <w:sz w:val="20"/>
                <w:szCs w:val="20"/>
              </w:rPr>
            </w:pPr>
            <w:r w:rsidRPr="003C6BB6">
              <w:rPr>
                <w:szCs w:val="20"/>
              </w:rPr>
              <w:t>L</w:t>
            </w:r>
          </w:p>
        </w:tc>
        <w:tc>
          <w:tcPr>
            <w:tcW w:w="5400" w:type="dxa"/>
            <w:noWrap/>
            <w:hideMark/>
          </w:tcPr>
          <w:p w14:paraId="754C6C7D" w14:textId="77777777" w:rsidR="00C67EAB" w:rsidRPr="003C6BB6" w:rsidRDefault="00C67EAB" w:rsidP="00C67EAB">
            <w:pPr>
              <w:spacing w:before="40" w:after="40"/>
              <w:jc w:val="right"/>
              <w:rPr>
                <w:sz w:val="20"/>
                <w:szCs w:val="20"/>
              </w:rPr>
            </w:pPr>
            <w:r w:rsidRPr="003C6BB6">
              <w:rPr>
                <w:szCs w:val="20"/>
              </w:rPr>
              <w:t>Inter-sector TX power in UL subband = B+C+K+3</w:t>
            </w:r>
          </w:p>
        </w:tc>
        <w:tc>
          <w:tcPr>
            <w:tcW w:w="1261" w:type="dxa"/>
            <w:noWrap/>
            <w:hideMark/>
          </w:tcPr>
          <w:p w14:paraId="0FEAFE0F" w14:textId="33A91273" w:rsidR="00C67EAB" w:rsidRPr="003C6BB6" w:rsidRDefault="00C67EAB" w:rsidP="00C67EAB">
            <w:pPr>
              <w:spacing w:before="40" w:after="40"/>
              <w:jc w:val="right"/>
              <w:rPr>
                <w:color w:val="FF0000"/>
                <w:sz w:val="20"/>
                <w:szCs w:val="20"/>
              </w:rPr>
            </w:pPr>
            <w:r w:rsidRPr="003C6BB6">
              <w:rPr>
                <w:color w:val="FF0000"/>
              </w:rPr>
              <w:t>-49</w:t>
            </w:r>
          </w:p>
        </w:tc>
        <w:tc>
          <w:tcPr>
            <w:tcW w:w="1261" w:type="dxa"/>
            <w:noWrap/>
            <w:hideMark/>
          </w:tcPr>
          <w:p w14:paraId="452148A9" w14:textId="55961619" w:rsidR="00C67EAB" w:rsidRPr="003C6BB6" w:rsidRDefault="00C67EAB" w:rsidP="00C67EAB">
            <w:pPr>
              <w:spacing w:before="40" w:after="40"/>
              <w:jc w:val="right"/>
              <w:rPr>
                <w:color w:val="FF0000"/>
                <w:sz w:val="20"/>
                <w:szCs w:val="20"/>
              </w:rPr>
            </w:pPr>
            <w:r w:rsidRPr="003C6BB6">
              <w:rPr>
                <w:color w:val="FF0000"/>
              </w:rPr>
              <w:t>-6</w:t>
            </w:r>
            <w:r w:rsidR="00D9780A" w:rsidRPr="003C6BB6">
              <w:rPr>
                <w:color w:val="FF0000"/>
              </w:rPr>
              <w:t>4</w:t>
            </w:r>
          </w:p>
        </w:tc>
        <w:tc>
          <w:tcPr>
            <w:tcW w:w="1262" w:type="dxa"/>
            <w:noWrap/>
            <w:hideMark/>
          </w:tcPr>
          <w:p w14:paraId="28ED529D" w14:textId="54B9AC6D" w:rsidR="00C67EAB" w:rsidRPr="003C6BB6" w:rsidRDefault="00C67EAB" w:rsidP="00C67EAB">
            <w:pPr>
              <w:spacing w:before="40" w:after="40"/>
              <w:jc w:val="right"/>
              <w:rPr>
                <w:color w:val="FF0000"/>
                <w:sz w:val="20"/>
                <w:szCs w:val="20"/>
              </w:rPr>
            </w:pPr>
            <w:r w:rsidRPr="00C76968">
              <w:rPr>
                <w:color w:val="ED7D31" w:themeColor="accent2"/>
              </w:rPr>
              <w:t>-</w:t>
            </w:r>
            <w:r w:rsidR="00D9780A" w:rsidRPr="00C76968">
              <w:rPr>
                <w:color w:val="ED7D31" w:themeColor="accent2"/>
              </w:rPr>
              <w:t>7</w:t>
            </w:r>
            <w:r w:rsidRPr="00C76968">
              <w:rPr>
                <w:color w:val="ED7D31" w:themeColor="accent2"/>
              </w:rPr>
              <w:t>8</w:t>
            </w:r>
          </w:p>
        </w:tc>
      </w:tr>
    </w:tbl>
    <w:p w14:paraId="603D4ACF" w14:textId="77777777" w:rsidR="00B318F7" w:rsidRPr="003C6BB6" w:rsidRDefault="00B318F7" w:rsidP="00B318F7"/>
    <w:p w14:paraId="2A6BCEAD" w14:textId="1AECBC1E" w:rsidR="00B318F7" w:rsidRPr="003C6BB6" w:rsidRDefault="00B318F7" w:rsidP="00B318F7">
      <w:pPr>
        <w:pStyle w:val="Caption"/>
      </w:pPr>
      <w:r w:rsidRPr="003C6BB6">
        <w:t xml:space="preserve">Table </w:t>
      </w:r>
      <w:r w:rsidRPr="003C6BB6">
        <w:fldChar w:fldCharType="begin"/>
      </w:r>
      <w:r w:rsidRPr="003C6BB6">
        <w:instrText xml:space="preserve"> SEQ Table \* ARABIC </w:instrText>
      </w:r>
      <w:r w:rsidRPr="003C6BB6">
        <w:fldChar w:fldCharType="separate"/>
      </w:r>
      <w:r w:rsidR="00C76968">
        <w:rPr>
          <w:noProof/>
        </w:rPr>
        <w:t>11</w:t>
      </w:r>
      <w:r w:rsidRPr="003C6BB6">
        <w:fldChar w:fldCharType="end"/>
      </w:r>
      <w:r w:rsidRPr="003C6BB6">
        <w:t xml:space="preserve"> Example interfering powers in SBFD DL subbands assuming 60 dB sector isolation. (All powers are gain normalized.)</w:t>
      </w:r>
    </w:p>
    <w:tbl>
      <w:tblPr>
        <w:tblStyle w:val="TableGrid"/>
        <w:tblW w:w="0" w:type="auto"/>
        <w:tblLayout w:type="fixed"/>
        <w:tblLook w:val="04A0" w:firstRow="1" w:lastRow="0" w:firstColumn="1" w:lastColumn="0" w:noHBand="0" w:noVBand="1"/>
      </w:tblPr>
      <w:tblGrid>
        <w:gridCol w:w="445"/>
        <w:gridCol w:w="5400"/>
        <w:gridCol w:w="1261"/>
        <w:gridCol w:w="1261"/>
        <w:gridCol w:w="1262"/>
      </w:tblGrid>
      <w:tr w:rsidR="00B318F7" w:rsidRPr="003C6BB6" w14:paraId="20239E56" w14:textId="77777777" w:rsidTr="009D5AD8">
        <w:trPr>
          <w:trHeight w:val="285"/>
        </w:trPr>
        <w:tc>
          <w:tcPr>
            <w:tcW w:w="445" w:type="dxa"/>
            <w:noWrap/>
            <w:vAlign w:val="center"/>
            <w:hideMark/>
          </w:tcPr>
          <w:p w14:paraId="04E496C5" w14:textId="77777777" w:rsidR="00B318F7" w:rsidRPr="003C6BB6" w:rsidRDefault="00B318F7" w:rsidP="009D5AD8">
            <w:pPr>
              <w:spacing w:before="40" w:after="40"/>
              <w:jc w:val="right"/>
              <w:rPr>
                <w:sz w:val="20"/>
                <w:szCs w:val="20"/>
              </w:rPr>
            </w:pPr>
          </w:p>
        </w:tc>
        <w:tc>
          <w:tcPr>
            <w:tcW w:w="5400" w:type="dxa"/>
            <w:noWrap/>
            <w:vAlign w:val="center"/>
            <w:hideMark/>
          </w:tcPr>
          <w:p w14:paraId="5078C7D3" w14:textId="77777777" w:rsidR="00B318F7" w:rsidRPr="003C6BB6" w:rsidRDefault="00B318F7" w:rsidP="009D5AD8">
            <w:pPr>
              <w:spacing w:before="40" w:after="40"/>
              <w:jc w:val="right"/>
              <w:rPr>
                <w:sz w:val="20"/>
                <w:szCs w:val="20"/>
              </w:rPr>
            </w:pPr>
          </w:p>
        </w:tc>
        <w:tc>
          <w:tcPr>
            <w:tcW w:w="1261" w:type="dxa"/>
            <w:noWrap/>
            <w:vAlign w:val="center"/>
            <w:hideMark/>
          </w:tcPr>
          <w:p w14:paraId="4496D5B3" w14:textId="77777777" w:rsidR="00B318F7" w:rsidRPr="003C6BB6" w:rsidRDefault="00B318F7" w:rsidP="009D5AD8">
            <w:pPr>
              <w:spacing w:before="40" w:after="40"/>
              <w:jc w:val="right"/>
              <w:rPr>
                <w:sz w:val="20"/>
                <w:szCs w:val="20"/>
              </w:rPr>
            </w:pPr>
            <w:r w:rsidRPr="003C6BB6">
              <w:rPr>
                <w:szCs w:val="20"/>
              </w:rPr>
              <w:t>WA BS</w:t>
            </w:r>
          </w:p>
        </w:tc>
        <w:tc>
          <w:tcPr>
            <w:tcW w:w="1261" w:type="dxa"/>
            <w:noWrap/>
            <w:vAlign w:val="center"/>
            <w:hideMark/>
          </w:tcPr>
          <w:p w14:paraId="69910B04" w14:textId="77777777" w:rsidR="00B318F7" w:rsidRPr="003C6BB6" w:rsidRDefault="00B318F7" w:rsidP="009D5AD8">
            <w:pPr>
              <w:spacing w:before="40" w:after="40"/>
              <w:jc w:val="right"/>
              <w:rPr>
                <w:sz w:val="20"/>
                <w:szCs w:val="20"/>
              </w:rPr>
            </w:pPr>
            <w:r w:rsidRPr="003C6BB6">
              <w:rPr>
                <w:szCs w:val="20"/>
              </w:rPr>
              <w:t>MR BS</w:t>
            </w:r>
          </w:p>
        </w:tc>
        <w:tc>
          <w:tcPr>
            <w:tcW w:w="1262" w:type="dxa"/>
            <w:noWrap/>
            <w:vAlign w:val="center"/>
            <w:hideMark/>
          </w:tcPr>
          <w:p w14:paraId="7C60943B" w14:textId="77777777" w:rsidR="00B318F7" w:rsidRPr="003C6BB6" w:rsidRDefault="00B318F7" w:rsidP="009D5AD8">
            <w:pPr>
              <w:spacing w:before="40" w:after="40"/>
              <w:jc w:val="right"/>
              <w:rPr>
                <w:sz w:val="20"/>
                <w:szCs w:val="20"/>
              </w:rPr>
            </w:pPr>
            <w:r w:rsidRPr="003C6BB6">
              <w:rPr>
                <w:szCs w:val="20"/>
              </w:rPr>
              <w:t>LA BS</w:t>
            </w:r>
          </w:p>
        </w:tc>
      </w:tr>
      <w:tr w:rsidR="00B318F7" w:rsidRPr="003C6BB6" w14:paraId="14C1F3A2" w14:textId="77777777" w:rsidTr="009D5AD8">
        <w:trPr>
          <w:trHeight w:val="285"/>
        </w:trPr>
        <w:tc>
          <w:tcPr>
            <w:tcW w:w="445" w:type="dxa"/>
            <w:noWrap/>
            <w:hideMark/>
          </w:tcPr>
          <w:p w14:paraId="117E094F" w14:textId="77777777" w:rsidR="00B318F7" w:rsidRPr="003C6BB6" w:rsidRDefault="00B318F7" w:rsidP="009D5AD8">
            <w:pPr>
              <w:spacing w:before="40" w:after="40"/>
              <w:jc w:val="center"/>
              <w:rPr>
                <w:sz w:val="20"/>
                <w:szCs w:val="20"/>
              </w:rPr>
            </w:pPr>
            <w:r w:rsidRPr="003C6BB6">
              <w:rPr>
                <w:szCs w:val="20"/>
              </w:rPr>
              <w:t>B</w:t>
            </w:r>
          </w:p>
        </w:tc>
        <w:tc>
          <w:tcPr>
            <w:tcW w:w="5400" w:type="dxa"/>
            <w:noWrap/>
            <w:hideMark/>
          </w:tcPr>
          <w:p w14:paraId="2B37DACA" w14:textId="77777777" w:rsidR="00B318F7" w:rsidRPr="003C6BB6" w:rsidRDefault="00B318F7" w:rsidP="009D5AD8">
            <w:pPr>
              <w:spacing w:before="40" w:after="40"/>
              <w:jc w:val="right"/>
              <w:rPr>
                <w:sz w:val="20"/>
                <w:szCs w:val="20"/>
              </w:rPr>
            </w:pPr>
            <w:r w:rsidRPr="003C6BB6">
              <w:rPr>
                <w:szCs w:val="20"/>
              </w:rPr>
              <w:t>TX power</w:t>
            </w:r>
          </w:p>
        </w:tc>
        <w:tc>
          <w:tcPr>
            <w:tcW w:w="1261" w:type="dxa"/>
            <w:noWrap/>
            <w:hideMark/>
          </w:tcPr>
          <w:p w14:paraId="18D14EFA" w14:textId="77777777" w:rsidR="00B318F7" w:rsidRPr="003C6BB6" w:rsidRDefault="00B318F7" w:rsidP="009D5AD8">
            <w:pPr>
              <w:spacing w:before="40" w:after="40"/>
              <w:jc w:val="right"/>
              <w:rPr>
                <w:sz w:val="20"/>
                <w:szCs w:val="20"/>
              </w:rPr>
            </w:pPr>
            <w:r w:rsidRPr="003C6BB6">
              <w:rPr>
                <w:szCs w:val="20"/>
              </w:rPr>
              <w:t>53</w:t>
            </w:r>
          </w:p>
        </w:tc>
        <w:tc>
          <w:tcPr>
            <w:tcW w:w="1261" w:type="dxa"/>
            <w:noWrap/>
            <w:hideMark/>
          </w:tcPr>
          <w:p w14:paraId="30CF8D43" w14:textId="77777777" w:rsidR="00B318F7" w:rsidRPr="003C6BB6" w:rsidRDefault="00B318F7" w:rsidP="009D5AD8">
            <w:pPr>
              <w:spacing w:before="40" w:after="40"/>
              <w:jc w:val="right"/>
              <w:rPr>
                <w:sz w:val="20"/>
                <w:szCs w:val="20"/>
              </w:rPr>
            </w:pPr>
            <w:r w:rsidRPr="003C6BB6">
              <w:rPr>
                <w:szCs w:val="20"/>
              </w:rPr>
              <w:t>38</w:t>
            </w:r>
          </w:p>
        </w:tc>
        <w:tc>
          <w:tcPr>
            <w:tcW w:w="1262" w:type="dxa"/>
            <w:noWrap/>
            <w:hideMark/>
          </w:tcPr>
          <w:p w14:paraId="256AFEE9" w14:textId="77777777" w:rsidR="00B318F7" w:rsidRPr="003C6BB6" w:rsidRDefault="00B318F7" w:rsidP="009D5AD8">
            <w:pPr>
              <w:spacing w:before="40" w:after="40"/>
              <w:jc w:val="right"/>
              <w:rPr>
                <w:sz w:val="20"/>
                <w:szCs w:val="20"/>
              </w:rPr>
            </w:pPr>
            <w:r w:rsidRPr="003C6BB6">
              <w:rPr>
                <w:szCs w:val="20"/>
              </w:rPr>
              <w:t>24</w:t>
            </w:r>
          </w:p>
        </w:tc>
      </w:tr>
      <w:tr w:rsidR="00F0602A" w:rsidRPr="003C6BB6" w14:paraId="79FDDF51" w14:textId="77777777" w:rsidTr="009D5AD8">
        <w:trPr>
          <w:trHeight w:val="285"/>
        </w:trPr>
        <w:tc>
          <w:tcPr>
            <w:tcW w:w="445" w:type="dxa"/>
            <w:noWrap/>
            <w:hideMark/>
          </w:tcPr>
          <w:p w14:paraId="6FAC5029" w14:textId="77777777" w:rsidR="00F0602A" w:rsidRPr="003C6BB6" w:rsidRDefault="00F0602A" w:rsidP="00F0602A">
            <w:pPr>
              <w:spacing w:before="40" w:after="40"/>
              <w:jc w:val="center"/>
              <w:rPr>
                <w:sz w:val="20"/>
                <w:szCs w:val="20"/>
              </w:rPr>
            </w:pPr>
            <w:r w:rsidRPr="003C6BB6">
              <w:rPr>
                <w:szCs w:val="20"/>
              </w:rPr>
              <w:t>M</w:t>
            </w:r>
          </w:p>
        </w:tc>
        <w:tc>
          <w:tcPr>
            <w:tcW w:w="5400" w:type="dxa"/>
            <w:noWrap/>
            <w:hideMark/>
          </w:tcPr>
          <w:p w14:paraId="408C2B95" w14:textId="3425FD03" w:rsidR="00F0602A" w:rsidRPr="003C6BB6" w:rsidRDefault="00F0602A" w:rsidP="00F0602A">
            <w:pPr>
              <w:spacing w:before="40" w:after="40"/>
              <w:jc w:val="right"/>
              <w:rPr>
                <w:sz w:val="20"/>
                <w:szCs w:val="20"/>
              </w:rPr>
            </w:pPr>
            <w:r w:rsidRPr="003C6BB6">
              <w:rPr>
                <w:szCs w:val="20"/>
              </w:rPr>
              <w:t xml:space="preserve">Assumed </w:t>
            </w:r>
            <w:r w:rsidR="00327CCB">
              <w:rPr>
                <w:szCs w:val="20"/>
              </w:rPr>
              <w:t xml:space="preserve">inter-sector </w:t>
            </w:r>
            <w:r w:rsidRPr="003C6BB6">
              <w:rPr>
                <w:szCs w:val="20"/>
              </w:rPr>
              <w:t>antenna isolation</w:t>
            </w:r>
          </w:p>
        </w:tc>
        <w:tc>
          <w:tcPr>
            <w:tcW w:w="1261" w:type="dxa"/>
            <w:noWrap/>
            <w:hideMark/>
          </w:tcPr>
          <w:p w14:paraId="5C70C22D" w14:textId="698EF471" w:rsidR="00F0602A" w:rsidRPr="003C6BB6" w:rsidRDefault="00F0602A" w:rsidP="00F0602A">
            <w:pPr>
              <w:spacing w:before="40" w:after="40"/>
              <w:jc w:val="right"/>
              <w:rPr>
                <w:sz w:val="20"/>
                <w:szCs w:val="20"/>
              </w:rPr>
            </w:pPr>
            <w:r w:rsidRPr="003C6BB6">
              <w:t>-60</w:t>
            </w:r>
          </w:p>
        </w:tc>
        <w:tc>
          <w:tcPr>
            <w:tcW w:w="1261" w:type="dxa"/>
            <w:noWrap/>
            <w:hideMark/>
          </w:tcPr>
          <w:p w14:paraId="6CD62A63" w14:textId="59542A04" w:rsidR="00F0602A" w:rsidRPr="003C6BB6" w:rsidRDefault="00F0602A" w:rsidP="00F0602A">
            <w:pPr>
              <w:spacing w:before="40" w:after="40"/>
              <w:jc w:val="right"/>
              <w:rPr>
                <w:sz w:val="20"/>
                <w:szCs w:val="20"/>
              </w:rPr>
            </w:pPr>
            <w:r w:rsidRPr="003C6BB6">
              <w:t>-60</w:t>
            </w:r>
          </w:p>
        </w:tc>
        <w:tc>
          <w:tcPr>
            <w:tcW w:w="1262" w:type="dxa"/>
            <w:noWrap/>
            <w:hideMark/>
          </w:tcPr>
          <w:p w14:paraId="6F250356" w14:textId="20DF2A2B" w:rsidR="00F0602A" w:rsidRPr="003C6BB6" w:rsidRDefault="00F0602A" w:rsidP="00F0602A">
            <w:pPr>
              <w:spacing w:before="40" w:after="40"/>
              <w:jc w:val="right"/>
              <w:rPr>
                <w:sz w:val="20"/>
                <w:szCs w:val="20"/>
              </w:rPr>
            </w:pPr>
            <w:r w:rsidRPr="003C6BB6">
              <w:t>-60</w:t>
            </w:r>
          </w:p>
        </w:tc>
      </w:tr>
      <w:tr w:rsidR="00C26F40" w:rsidRPr="003C6BB6" w14:paraId="2A067FBE" w14:textId="77777777" w:rsidTr="009D5AD8">
        <w:trPr>
          <w:trHeight w:val="285"/>
        </w:trPr>
        <w:tc>
          <w:tcPr>
            <w:tcW w:w="445" w:type="dxa"/>
            <w:noWrap/>
          </w:tcPr>
          <w:p w14:paraId="1B6D27FB" w14:textId="77777777" w:rsidR="00C26F40" w:rsidRPr="003C6BB6" w:rsidRDefault="00C26F40" w:rsidP="00C26F40">
            <w:pPr>
              <w:spacing w:before="40" w:after="40"/>
              <w:jc w:val="center"/>
              <w:rPr>
                <w:sz w:val="20"/>
                <w:szCs w:val="20"/>
              </w:rPr>
            </w:pPr>
            <w:r w:rsidRPr="003C6BB6">
              <w:rPr>
                <w:szCs w:val="20"/>
              </w:rPr>
              <w:t>N</w:t>
            </w:r>
          </w:p>
        </w:tc>
        <w:tc>
          <w:tcPr>
            <w:tcW w:w="5400" w:type="dxa"/>
            <w:noWrap/>
          </w:tcPr>
          <w:p w14:paraId="45A37DE8" w14:textId="60180C36" w:rsidR="00C26F40" w:rsidRPr="003C6BB6" w:rsidRDefault="00C26F40" w:rsidP="00C26F40">
            <w:pPr>
              <w:spacing w:before="40" w:after="40"/>
              <w:jc w:val="right"/>
              <w:rPr>
                <w:sz w:val="20"/>
                <w:szCs w:val="20"/>
              </w:rPr>
            </w:pPr>
            <w:r w:rsidRPr="003C6BB6">
              <w:rPr>
                <w:szCs w:val="20"/>
              </w:rPr>
              <w:t>TX power in DL subbands = B+M+3</w:t>
            </w:r>
          </w:p>
        </w:tc>
        <w:tc>
          <w:tcPr>
            <w:tcW w:w="1261" w:type="dxa"/>
            <w:noWrap/>
          </w:tcPr>
          <w:p w14:paraId="2C221030" w14:textId="0784B283" w:rsidR="00C26F40" w:rsidRPr="003C6BB6" w:rsidRDefault="00C26F40" w:rsidP="00C26F40">
            <w:pPr>
              <w:spacing w:before="40" w:after="40"/>
              <w:jc w:val="right"/>
              <w:rPr>
                <w:color w:val="FF0000"/>
                <w:sz w:val="20"/>
                <w:szCs w:val="20"/>
              </w:rPr>
            </w:pPr>
            <w:r w:rsidRPr="003C6BB6">
              <w:rPr>
                <w:color w:val="FF0000"/>
              </w:rPr>
              <w:t>-4</w:t>
            </w:r>
          </w:p>
        </w:tc>
        <w:tc>
          <w:tcPr>
            <w:tcW w:w="1261" w:type="dxa"/>
            <w:noWrap/>
          </w:tcPr>
          <w:p w14:paraId="31D3D249" w14:textId="08C0F8C6" w:rsidR="00C26F40" w:rsidRPr="003C6BB6" w:rsidRDefault="00C26F40" w:rsidP="00C26F40">
            <w:pPr>
              <w:spacing w:before="40" w:after="40"/>
              <w:jc w:val="right"/>
              <w:rPr>
                <w:color w:val="FF0000"/>
                <w:sz w:val="20"/>
                <w:szCs w:val="20"/>
              </w:rPr>
            </w:pPr>
            <w:r w:rsidRPr="003C6BB6">
              <w:rPr>
                <w:color w:val="FF0000"/>
              </w:rPr>
              <w:t>-19</w:t>
            </w:r>
          </w:p>
        </w:tc>
        <w:tc>
          <w:tcPr>
            <w:tcW w:w="1262" w:type="dxa"/>
            <w:noWrap/>
          </w:tcPr>
          <w:p w14:paraId="263713FC" w14:textId="6E148BB5" w:rsidR="00C26F40" w:rsidRPr="003C6BB6" w:rsidRDefault="00C26F40" w:rsidP="00C26F40">
            <w:pPr>
              <w:spacing w:before="40" w:after="40"/>
              <w:jc w:val="right"/>
              <w:rPr>
                <w:color w:val="FF0000"/>
                <w:sz w:val="20"/>
                <w:szCs w:val="20"/>
              </w:rPr>
            </w:pPr>
            <w:r w:rsidRPr="003C6BB6">
              <w:rPr>
                <w:color w:val="ED7D31" w:themeColor="accent2"/>
              </w:rPr>
              <w:t>-33</w:t>
            </w:r>
          </w:p>
        </w:tc>
      </w:tr>
    </w:tbl>
    <w:p w14:paraId="565F63A7" w14:textId="77777777" w:rsidR="00B318F7" w:rsidRPr="003C6BB6" w:rsidRDefault="00B318F7" w:rsidP="00B318F7"/>
    <w:p w14:paraId="247EF063" w14:textId="58C2E823" w:rsidR="00B318F7" w:rsidRPr="003C6BB6" w:rsidRDefault="00B318F7" w:rsidP="00B318F7">
      <w:pPr>
        <w:pStyle w:val="Caption"/>
      </w:pPr>
      <w:r w:rsidRPr="003C6BB6">
        <w:t xml:space="preserve">Table </w:t>
      </w:r>
      <w:r w:rsidRPr="003C6BB6">
        <w:fldChar w:fldCharType="begin"/>
      </w:r>
      <w:r w:rsidRPr="003C6BB6">
        <w:instrText xml:space="preserve"> SEQ Table \* ARABIC </w:instrText>
      </w:r>
      <w:r w:rsidRPr="003C6BB6">
        <w:fldChar w:fldCharType="separate"/>
      </w:r>
      <w:r w:rsidR="00C76968">
        <w:rPr>
          <w:noProof/>
        </w:rPr>
        <w:t>12</w:t>
      </w:r>
      <w:r w:rsidRPr="003C6BB6">
        <w:fldChar w:fldCharType="end"/>
      </w:r>
      <w:r w:rsidRPr="003C6BB6">
        <w:t xml:space="preserve"> Example IM3 distortion in the UL subband caused by SBFD DL subbands assuming 60 dB sector isolation and typical existing BS LNA components.</w:t>
      </w:r>
    </w:p>
    <w:tbl>
      <w:tblPr>
        <w:tblStyle w:val="TableGrid"/>
        <w:tblW w:w="0" w:type="auto"/>
        <w:tblLayout w:type="fixed"/>
        <w:tblLook w:val="04A0" w:firstRow="1" w:lastRow="0" w:firstColumn="1" w:lastColumn="0" w:noHBand="0" w:noVBand="1"/>
      </w:tblPr>
      <w:tblGrid>
        <w:gridCol w:w="445"/>
        <w:gridCol w:w="5400"/>
        <w:gridCol w:w="1261"/>
        <w:gridCol w:w="1261"/>
        <w:gridCol w:w="1262"/>
      </w:tblGrid>
      <w:tr w:rsidR="00B318F7" w:rsidRPr="003C6BB6" w14:paraId="78C2E75E" w14:textId="77777777" w:rsidTr="009D5AD8">
        <w:trPr>
          <w:trHeight w:val="285"/>
        </w:trPr>
        <w:tc>
          <w:tcPr>
            <w:tcW w:w="445" w:type="dxa"/>
            <w:noWrap/>
            <w:vAlign w:val="center"/>
            <w:hideMark/>
          </w:tcPr>
          <w:p w14:paraId="34D8BCF7" w14:textId="77777777" w:rsidR="00B318F7" w:rsidRPr="003C6BB6" w:rsidRDefault="00B318F7" w:rsidP="009D5AD8">
            <w:pPr>
              <w:spacing w:before="40" w:after="40"/>
              <w:jc w:val="right"/>
              <w:rPr>
                <w:sz w:val="20"/>
                <w:szCs w:val="20"/>
              </w:rPr>
            </w:pPr>
          </w:p>
        </w:tc>
        <w:tc>
          <w:tcPr>
            <w:tcW w:w="5400" w:type="dxa"/>
            <w:noWrap/>
            <w:vAlign w:val="center"/>
            <w:hideMark/>
          </w:tcPr>
          <w:p w14:paraId="79D60FA4" w14:textId="77777777" w:rsidR="00B318F7" w:rsidRPr="003C6BB6" w:rsidRDefault="00B318F7" w:rsidP="009D5AD8">
            <w:pPr>
              <w:spacing w:before="40" w:after="40"/>
              <w:jc w:val="right"/>
              <w:rPr>
                <w:sz w:val="20"/>
                <w:szCs w:val="20"/>
              </w:rPr>
            </w:pPr>
          </w:p>
        </w:tc>
        <w:tc>
          <w:tcPr>
            <w:tcW w:w="1261" w:type="dxa"/>
            <w:noWrap/>
            <w:vAlign w:val="center"/>
            <w:hideMark/>
          </w:tcPr>
          <w:p w14:paraId="24230476" w14:textId="77777777" w:rsidR="00B318F7" w:rsidRPr="003C6BB6" w:rsidRDefault="00B318F7" w:rsidP="009D5AD8">
            <w:pPr>
              <w:spacing w:before="40" w:after="40"/>
              <w:jc w:val="right"/>
              <w:rPr>
                <w:sz w:val="20"/>
                <w:szCs w:val="20"/>
              </w:rPr>
            </w:pPr>
            <w:r w:rsidRPr="003C6BB6">
              <w:rPr>
                <w:szCs w:val="20"/>
              </w:rPr>
              <w:t>WA BS</w:t>
            </w:r>
          </w:p>
        </w:tc>
        <w:tc>
          <w:tcPr>
            <w:tcW w:w="1261" w:type="dxa"/>
            <w:noWrap/>
            <w:vAlign w:val="center"/>
            <w:hideMark/>
          </w:tcPr>
          <w:p w14:paraId="6E6EDC56" w14:textId="77777777" w:rsidR="00B318F7" w:rsidRPr="003C6BB6" w:rsidRDefault="00B318F7" w:rsidP="009D5AD8">
            <w:pPr>
              <w:spacing w:before="40" w:after="40"/>
              <w:jc w:val="right"/>
              <w:rPr>
                <w:sz w:val="20"/>
                <w:szCs w:val="20"/>
              </w:rPr>
            </w:pPr>
            <w:r w:rsidRPr="003C6BB6">
              <w:rPr>
                <w:szCs w:val="20"/>
              </w:rPr>
              <w:t>MR BS</w:t>
            </w:r>
          </w:p>
        </w:tc>
        <w:tc>
          <w:tcPr>
            <w:tcW w:w="1262" w:type="dxa"/>
            <w:noWrap/>
            <w:vAlign w:val="center"/>
            <w:hideMark/>
          </w:tcPr>
          <w:p w14:paraId="2E07B54C" w14:textId="77777777" w:rsidR="00B318F7" w:rsidRPr="003C6BB6" w:rsidRDefault="00B318F7" w:rsidP="009D5AD8">
            <w:pPr>
              <w:spacing w:before="40" w:after="40"/>
              <w:jc w:val="right"/>
              <w:rPr>
                <w:sz w:val="20"/>
                <w:szCs w:val="20"/>
              </w:rPr>
            </w:pPr>
            <w:r w:rsidRPr="003C6BB6">
              <w:rPr>
                <w:szCs w:val="20"/>
              </w:rPr>
              <w:t>LA BS</w:t>
            </w:r>
          </w:p>
        </w:tc>
      </w:tr>
      <w:tr w:rsidR="00B318F7" w:rsidRPr="003C6BB6" w14:paraId="33A4D0A4" w14:textId="77777777" w:rsidTr="009D5AD8">
        <w:trPr>
          <w:trHeight w:val="285"/>
        </w:trPr>
        <w:tc>
          <w:tcPr>
            <w:tcW w:w="445" w:type="dxa"/>
            <w:noWrap/>
            <w:hideMark/>
          </w:tcPr>
          <w:p w14:paraId="6832FB48" w14:textId="77777777" w:rsidR="00B318F7" w:rsidRPr="003C6BB6" w:rsidRDefault="00B318F7" w:rsidP="009D5AD8">
            <w:pPr>
              <w:spacing w:before="40" w:after="40"/>
              <w:jc w:val="center"/>
              <w:rPr>
                <w:sz w:val="20"/>
                <w:szCs w:val="20"/>
              </w:rPr>
            </w:pPr>
            <w:r w:rsidRPr="003C6BB6">
              <w:rPr>
                <w:szCs w:val="20"/>
              </w:rPr>
              <w:t>A</w:t>
            </w:r>
          </w:p>
        </w:tc>
        <w:tc>
          <w:tcPr>
            <w:tcW w:w="5400" w:type="dxa"/>
            <w:noWrap/>
            <w:hideMark/>
          </w:tcPr>
          <w:p w14:paraId="06DED5FF" w14:textId="77777777" w:rsidR="00B318F7" w:rsidRPr="003C6BB6" w:rsidRDefault="00B318F7" w:rsidP="009D5AD8">
            <w:pPr>
              <w:spacing w:before="40" w:after="40"/>
              <w:jc w:val="right"/>
              <w:rPr>
                <w:sz w:val="20"/>
                <w:szCs w:val="20"/>
              </w:rPr>
            </w:pPr>
            <w:r w:rsidRPr="003C6BB6">
              <w:rPr>
                <w:szCs w:val="20"/>
              </w:rPr>
              <w:t>RAN4 REFSENS</w:t>
            </w:r>
          </w:p>
        </w:tc>
        <w:tc>
          <w:tcPr>
            <w:tcW w:w="1261" w:type="dxa"/>
            <w:noWrap/>
            <w:hideMark/>
          </w:tcPr>
          <w:p w14:paraId="2DC44D23" w14:textId="77777777" w:rsidR="00B318F7" w:rsidRPr="003C6BB6" w:rsidRDefault="00B318F7" w:rsidP="009D5AD8">
            <w:pPr>
              <w:spacing w:before="40" w:after="40"/>
              <w:jc w:val="right"/>
              <w:rPr>
                <w:sz w:val="20"/>
                <w:szCs w:val="20"/>
              </w:rPr>
            </w:pPr>
            <w:r w:rsidRPr="003C6BB6">
              <w:rPr>
                <w:szCs w:val="20"/>
              </w:rPr>
              <w:t>-95.6</w:t>
            </w:r>
          </w:p>
        </w:tc>
        <w:tc>
          <w:tcPr>
            <w:tcW w:w="1261" w:type="dxa"/>
            <w:noWrap/>
            <w:hideMark/>
          </w:tcPr>
          <w:p w14:paraId="5ED005B7" w14:textId="77777777" w:rsidR="00B318F7" w:rsidRPr="003C6BB6" w:rsidRDefault="00B318F7" w:rsidP="009D5AD8">
            <w:pPr>
              <w:spacing w:before="40" w:after="40"/>
              <w:jc w:val="right"/>
              <w:rPr>
                <w:sz w:val="20"/>
                <w:szCs w:val="20"/>
              </w:rPr>
            </w:pPr>
            <w:r w:rsidRPr="003C6BB6">
              <w:rPr>
                <w:szCs w:val="20"/>
              </w:rPr>
              <w:t>-90.6</w:t>
            </w:r>
          </w:p>
        </w:tc>
        <w:tc>
          <w:tcPr>
            <w:tcW w:w="1262" w:type="dxa"/>
            <w:noWrap/>
            <w:hideMark/>
          </w:tcPr>
          <w:p w14:paraId="6D781AB0" w14:textId="77777777" w:rsidR="00B318F7" w:rsidRPr="003C6BB6" w:rsidRDefault="00B318F7" w:rsidP="009D5AD8">
            <w:pPr>
              <w:spacing w:before="40" w:after="40"/>
              <w:jc w:val="right"/>
              <w:rPr>
                <w:sz w:val="20"/>
                <w:szCs w:val="20"/>
              </w:rPr>
            </w:pPr>
            <w:r w:rsidRPr="003C6BB6">
              <w:rPr>
                <w:szCs w:val="20"/>
              </w:rPr>
              <w:t>-87.6</w:t>
            </w:r>
          </w:p>
        </w:tc>
      </w:tr>
      <w:tr w:rsidR="00116B1F" w:rsidRPr="003C6BB6" w14:paraId="176A7779" w14:textId="77777777" w:rsidTr="009D5AD8">
        <w:trPr>
          <w:trHeight w:val="285"/>
        </w:trPr>
        <w:tc>
          <w:tcPr>
            <w:tcW w:w="445" w:type="dxa"/>
            <w:noWrap/>
          </w:tcPr>
          <w:p w14:paraId="54E50369" w14:textId="77777777" w:rsidR="00116B1F" w:rsidRPr="003C6BB6" w:rsidRDefault="00116B1F" w:rsidP="00116B1F">
            <w:pPr>
              <w:spacing w:before="40" w:after="40"/>
              <w:jc w:val="center"/>
              <w:rPr>
                <w:sz w:val="20"/>
                <w:szCs w:val="20"/>
              </w:rPr>
            </w:pPr>
            <w:r w:rsidRPr="003C6BB6">
              <w:rPr>
                <w:sz w:val="20"/>
                <w:szCs w:val="20"/>
              </w:rPr>
              <w:t>N</w:t>
            </w:r>
          </w:p>
        </w:tc>
        <w:tc>
          <w:tcPr>
            <w:tcW w:w="5400" w:type="dxa"/>
            <w:noWrap/>
          </w:tcPr>
          <w:p w14:paraId="70C0B932" w14:textId="28D5CE5F" w:rsidR="00116B1F" w:rsidRPr="003C6BB6" w:rsidRDefault="00116B1F" w:rsidP="00116B1F">
            <w:pPr>
              <w:spacing w:before="40" w:after="40"/>
              <w:jc w:val="right"/>
              <w:rPr>
                <w:sz w:val="20"/>
                <w:szCs w:val="20"/>
              </w:rPr>
            </w:pPr>
            <w:r w:rsidRPr="003C6BB6">
              <w:rPr>
                <w:szCs w:val="20"/>
              </w:rPr>
              <w:t>TX power in DL subbands = B+M+3</w:t>
            </w:r>
          </w:p>
        </w:tc>
        <w:tc>
          <w:tcPr>
            <w:tcW w:w="1261" w:type="dxa"/>
            <w:noWrap/>
          </w:tcPr>
          <w:p w14:paraId="2C8D9C24" w14:textId="25409F68" w:rsidR="00116B1F" w:rsidRPr="003C6BB6" w:rsidRDefault="00116B1F" w:rsidP="00116B1F">
            <w:pPr>
              <w:spacing w:before="40" w:after="40"/>
              <w:jc w:val="right"/>
              <w:rPr>
                <w:color w:val="FF0000"/>
                <w:sz w:val="20"/>
                <w:szCs w:val="20"/>
              </w:rPr>
            </w:pPr>
            <w:r w:rsidRPr="003C6BB6">
              <w:rPr>
                <w:color w:val="FF0000"/>
              </w:rPr>
              <w:t>-4</w:t>
            </w:r>
          </w:p>
        </w:tc>
        <w:tc>
          <w:tcPr>
            <w:tcW w:w="1261" w:type="dxa"/>
            <w:noWrap/>
          </w:tcPr>
          <w:p w14:paraId="4FABD6FC" w14:textId="3B302DFA" w:rsidR="00116B1F" w:rsidRPr="003C6BB6" w:rsidRDefault="00116B1F" w:rsidP="00116B1F">
            <w:pPr>
              <w:spacing w:before="40" w:after="40"/>
              <w:jc w:val="right"/>
              <w:rPr>
                <w:color w:val="FF0000"/>
                <w:sz w:val="20"/>
                <w:szCs w:val="20"/>
              </w:rPr>
            </w:pPr>
            <w:r w:rsidRPr="003C6BB6">
              <w:rPr>
                <w:color w:val="FF0000"/>
              </w:rPr>
              <w:t>-19</w:t>
            </w:r>
          </w:p>
        </w:tc>
        <w:tc>
          <w:tcPr>
            <w:tcW w:w="1262" w:type="dxa"/>
            <w:noWrap/>
          </w:tcPr>
          <w:p w14:paraId="0E636D72" w14:textId="42609774" w:rsidR="00116B1F" w:rsidRPr="003C6BB6" w:rsidRDefault="00116B1F" w:rsidP="00116B1F">
            <w:pPr>
              <w:spacing w:before="40" w:after="40"/>
              <w:jc w:val="right"/>
              <w:rPr>
                <w:color w:val="FF0000"/>
                <w:sz w:val="20"/>
                <w:szCs w:val="20"/>
              </w:rPr>
            </w:pPr>
            <w:r w:rsidRPr="003C6BB6">
              <w:rPr>
                <w:color w:val="ED7D31" w:themeColor="accent2"/>
              </w:rPr>
              <w:t>-33</w:t>
            </w:r>
          </w:p>
        </w:tc>
      </w:tr>
      <w:tr w:rsidR="00B318F7" w:rsidRPr="003C6BB6" w14:paraId="678EE3DD" w14:textId="77777777" w:rsidTr="009D5AD8">
        <w:trPr>
          <w:trHeight w:val="285"/>
        </w:trPr>
        <w:tc>
          <w:tcPr>
            <w:tcW w:w="445" w:type="dxa"/>
            <w:noWrap/>
            <w:hideMark/>
          </w:tcPr>
          <w:p w14:paraId="6A761440" w14:textId="77777777" w:rsidR="00B318F7" w:rsidRPr="003C6BB6" w:rsidRDefault="00B318F7" w:rsidP="009D5AD8">
            <w:pPr>
              <w:spacing w:before="40" w:after="40"/>
              <w:jc w:val="center"/>
              <w:rPr>
                <w:sz w:val="20"/>
                <w:szCs w:val="20"/>
              </w:rPr>
            </w:pPr>
            <w:r w:rsidRPr="003C6BB6">
              <w:rPr>
                <w:szCs w:val="20"/>
              </w:rPr>
              <w:t>G</w:t>
            </w:r>
          </w:p>
        </w:tc>
        <w:tc>
          <w:tcPr>
            <w:tcW w:w="5400" w:type="dxa"/>
            <w:noWrap/>
            <w:hideMark/>
          </w:tcPr>
          <w:p w14:paraId="4EF3DD66" w14:textId="77777777" w:rsidR="00B318F7" w:rsidRPr="003C6BB6" w:rsidRDefault="00B318F7" w:rsidP="009D5AD8">
            <w:pPr>
              <w:spacing w:before="40" w:after="40"/>
              <w:jc w:val="right"/>
              <w:rPr>
                <w:sz w:val="20"/>
                <w:szCs w:val="20"/>
              </w:rPr>
            </w:pPr>
            <w:r w:rsidRPr="003C6BB6">
              <w:rPr>
                <w:szCs w:val="20"/>
              </w:rPr>
              <w:t>Assumed IIP3dB</w:t>
            </w:r>
          </w:p>
        </w:tc>
        <w:tc>
          <w:tcPr>
            <w:tcW w:w="1261" w:type="dxa"/>
            <w:noWrap/>
            <w:hideMark/>
          </w:tcPr>
          <w:p w14:paraId="7C817F72" w14:textId="77777777" w:rsidR="00B318F7" w:rsidRPr="003C6BB6" w:rsidRDefault="00B318F7" w:rsidP="009D5AD8">
            <w:pPr>
              <w:spacing w:before="40" w:after="40"/>
              <w:jc w:val="right"/>
              <w:rPr>
                <w:sz w:val="20"/>
                <w:szCs w:val="20"/>
              </w:rPr>
            </w:pPr>
            <w:r w:rsidRPr="003C6BB6">
              <w:t>-22.6</w:t>
            </w:r>
          </w:p>
        </w:tc>
        <w:tc>
          <w:tcPr>
            <w:tcW w:w="1261" w:type="dxa"/>
            <w:noWrap/>
            <w:hideMark/>
          </w:tcPr>
          <w:p w14:paraId="0F03401D" w14:textId="77777777" w:rsidR="00B318F7" w:rsidRPr="003C6BB6" w:rsidRDefault="00B318F7" w:rsidP="009D5AD8">
            <w:pPr>
              <w:spacing w:before="40" w:after="40"/>
              <w:jc w:val="right"/>
              <w:rPr>
                <w:sz w:val="20"/>
                <w:szCs w:val="20"/>
              </w:rPr>
            </w:pPr>
            <w:r w:rsidRPr="003C6BB6">
              <w:t>-17.6</w:t>
            </w:r>
          </w:p>
        </w:tc>
        <w:tc>
          <w:tcPr>
            <w:tcW w:w="1262" w:type="dxa"/>
            <w:noWrap/>
            <w:hideMark/>
          </w:tcPr>
          <w:p w14:paraId="0ABF4A37" w14:textId="77777777" w:rsidR="00B318F7" w:rsidRPr="003C6BB6" w:rsidRDefault="00B318F7" w:rsidP="009D5AD8">
            <w:pPr>
              <w:spacing w:before="40" w:after="40"/>
              <w:jc w:val="right"/>
              <w:rPr>
                <w:sz w:val="20"/>
                <w:szCs w:val="20"/>
              </w:rPr>
            </w:pPr>
            <w:r w:rsidRPr="003C6BB6">
              <w:t>-14.6</w:t>
            </w:r>
          </w:p>
        </w:tc>
      </w:tr>
      <w:tr w:rsidR="001C29B7" w:rsidRPr="003C6BB6" w14:paraId="25648A8A" w14:textId="77777777" w:rsidTr="000C24DB">
        <w:trPr>
          <w:trHeight w:val="285"/>
        </w:trPr>
        <w:tc>
          <w:tcPr>
            <w:tcW w:w="445" w:type="dxa"/>
            <w:noWrap/>
            <w:vAlign w:val="center"/>
            <w:hideMark/>
          </w:tcPr>
          <w:p w14:paraId="6FC884DA" w14:textId="77777777" w:rsidR="001C29B7" w:rsidRPr="003C6BB6" w:rsidRDefault="001C29B7" w:rsidP="001C29B7">
            <w:pPr>
              <w:spacing w:before="40" w:after="40"/>
              <w:jc w:val="center"/>
              <w:rPr>
                <w:sz w:val="20"/>
                <w:szCs w:val="20"/>
              </w:rPr>
            </w:pPr>
            <w:r w:rsidRPr="003C6BB6">
              <w:rPr>
                <w:szCs w:val="20"/>
              </w:rPr>
              <w:t>O</w:t>
            </w:r>
          </w:p>
        </w:tc>
        <w:tc>
          <w:tcPr>
            <w:tcW w:w="5400" w:type="dxa"/>
            <w:noWrap/>
            <w:vAlign w:val="center"/>
            <w:hideMark/>
          </w:tcPr>
          <w:p w14:paraId="7A9D8ACA" w14:textId="0E9F097F" w:rsidR="001C29B7" w:rsidRPr="003C6BB6" w:rsidRDefault="001C29B7" w:rsidP="001C29B7">
            <w:pPr>
              <w:spacing w:before="40" w:after="40"/>
              <w:jc w:val="right"/>
              <w:rPr>
                <w:szCs w:val="20"/>
              </w:rPr>
            </w:pPr>
            <w:r w:rsidRPr="003C6BB6">
              <w:rPr>
                <w:szCs w:val="20"/>
              </w:rPr>
              <w:t>Gain normalized IM3 in UL subband = 3*N-2*G</w:t>
            </w:r>
          </w:p>
        </w:tc>
        <w:tc>
          <w:tcPr>
            <w:tcW w:w="1261" w:type="dxa"/>
            <w:noWrap/>
            <w:hideMark/>
          </w:tcPr>
          <w:p w14:paraId="08E2614B" w14:textId="77777777" w:rsidR="001C29B7" w:rsidRPr="003C6BB6" w:rsidRDefault="001C29B7" w:rsidP="001C29B7">
            <w:pPr>
              <w:spacing w:before="40" w:after="40"/>
              <w:jc w:val="right"/>
              <w:rPr>
                <w:color w:val="FF0000"/>
                <w:sz w:val="20"/>
                <w:szCs w:val="20"/>
              </w:rPr>
            </w:pPr>
            <w:r w:rsidRPr="003C6BB6">
              <w:rPr>
                <w:noProof/>
              </w:rPr>
              <w:drawing>
                <wp:inline distT="0" distB="0" distL="0" distR="0" wp14:anchorId="1A1B9AD2" wp14:editId="300F3598">
                  <wp:extent cx="274320" cy="274320"/>
                  <wp:effectExtent l="0" t="0" r="0" b="0"/>
                  <wp:docPr id="6" name="Picture 8" descr="Fi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ir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4320" cy="274320"/>
                          </a:xfrm>
                          <a:prstGeom prst="rect">
                            <a:avLst/>
                          </a:prstGeom>
                          <a:noFill/>
                          <a:ln>
                            <a:noFill/>
                          </a:ln>
                        </pic:spPr>
                      </pic:pic>
                    </a:graphicData>
                  </a:graphic>
                </wp:inline>
              </w:drawing>
            </w:r>
          </w:p>
        </w:tc>
        <w:tc>
          <w:tcPr>
            <w:tcW w:w="1261" w:type="dxa"/>
            <w:noWrap/>
            <w:vAlign w:val="center"/>
          </w:tcPr>
          <w:p w14:paraId="6FBB421A" w14:textId="4C756201" w:rsidR="001C29B7" w:rsidRPr="003C6BB6" w:rsidRDefault="001C29B7">
            <w:pPr>
              <w:spacing w:before="40" w:after="40"/>
              <w:jc w:val="right"/>
              <w:rPr>
                <w:color w:val="FF0000"/>
                <w:sz w:val="20"/>
                <w:szCs w:val="20"/>
              </w:rPr>
            </w:pPr>
            <w:r w:rsidRPr="003C6BB6">
              <w:rPr>
                <w:color w:val="FF0000"/>
              </w:rPr>
              <w:t>-21.9</w:t>
            </w:r>
          </w:p>
        </w:tc>
        <w:tc>
          <w:tcPr>
            <w:tcW w:w="1262" w:type="dxa"/>
            <w:noWrap/>
            <w:vAlign w:val="center"/>
            <w:hideMark/>
          </w:tcPr>
          <w:p w14:paraId="7DE3C0B3" w14:textId="45D81AF4" w:rsidR="001C29B7" w:rsidRPr="003C6BB6" w:rsidRDefault="001C29B7">
            <w:pPr>
              <w:spacing w:before="40" w:after="40"/>
              <w:jc w:val="right"/>
              <w:rPr>
                <w:color w:val="FF0000"/>
                <w:sz w:val="20"/>
                <w:szCs w:val="20"/>
              </w:rPr>
            </w:pPr>
            <w:r w:rsidRPr="003C6BB6">
              <w:rPr>
                <w:color w:val="FF0000"/>
              </w:rPr>
              <w:t>-69.9</w:t>
            </w:r>
          </w:p>
        </w:tc>
      </w:tr>
    </w:tbl>
    <w:p w14:paraId="1D239F2F" w14:textId="77777777" w:rsidR="00B318F7" w:rsidRPr="003C6BB6" w:rsidRDefault="00B318F7" w:rsidP="00B318F7"/>
    <w:p w14:paraId="7A9E99C0" w14:textId="38CFB483" w:rsidR="00B318F7" w:rsidRPr="003C6BB6" w:rsidRDefault="00B318F7" w:rsidP="00B318F7">
      <w:pPr>
        <w:pStyle w:val="Caption"/>
      </w:pPr>
      <w:r w:rsidRPr="003C6BB6">
        <w:t xml:space="preserve">Table </w:t>
      </w:r>
      <w:r w:rsidRPr="003C6BB6">
        <w:fldChar w:fldCharType="begin"/>
      </w:r>
      <w:r w:rsidRPr="003C6BB6">
        <w:instrText xml:space="preserve"> SEQ Table \* ARABIC </w:instrText>
      </w:r>
      <w:r w:rsidRPr="003C6BB6">
        <w:fldChar w:fldCharType="separate"/>
      </w:r>
      <w:r w:rsidR="00C76968">
        <w:rPr>
          <w:noProof/>
        </w:rPr>
        <w:t>13</w:t>
      </w:r>
      <w:r w:rsidRPr="003C6BB6">
        <w:fldChar w:fldCharType="end"/>
      </w:r>
      <w:r w:rsidRPr="003C6BB6">
        <w:t xml:space="preserve"> Example </w:t>
      </w:r>
      <w:r w:rsidR="00E00E84" w:rsidRPr="003C6BB6">
        <w:t>reciprocal mixing</w:t>
      </w:r>
      <w:r w:rsidRPr="003C6BB6">
        <w:t xml:space="preserve"> distortion in the UL subband caused by SBFD DL subbands assuming 60 dB sector isolation and example phase noise models. (All powers are gain normalized.)</w:t>
      </w:r>
    </w:p>
    <w:tbl>
      <w:tblPr>
        <w:tblStyle w:val="TableGrid"/>
        <w:tblW w:w="0" w:type="auto"/>
        <w:tblLayout w:type="fixed"/>
        <w:tblLook w:val="04A0" w:firstRow="1" w:lastRow="0" w:firstColumn="1" w:lastColumn="0" w:noHBand="0" w:noVBand="1"/>
      </w:tblPr>
      <w:tblGrid>
        <w:gridCol w:w="445"/>
        <w:gridCol w:w="5400"/>
        <w:gridCol w:w="1261"/>
        <w:gridCol w:w="1261"/>
        <w:gridCol w:w="1262"/>
      </w:tblGrid>
      <w:tr w:rsidR="00B318F7" w:rsidRPr="003C6BB6" w14:paraId="6AA0886C" w14:textId="77777777" w:rsidTr="009D5AD8">
        <w:trPr>
          <w:trHeight w:val="285"/>
        </w:trPr>
        <w:tc>
          <w:tcPr>
            <w:tcW w:w="445" w:type="dxa"/>
            <w:noWrap/>
            <w:vAlign w:val="center"/>
            <w:hideMark/>
          </w:tcPr>
          <w:p w14:paraId="317D4620" w14:textId="77777777" w:rsidR="00B318F7" w:rsidRPr="003C6BB6" w:rsidRDefault="00B318F7" w:rsidP="009D5AD8">
            <w:pPr>
              <w:spacing w:before="40" w:after="40"/>
              <w:jc w:val="right"/>
              <w:rPr>
                <w:sz w:val="20"/>
                <w:szCs w:val="20"/>
              </w:rPr>
            </w:pPr>
          </w:p>
        </w:tc>
        <w:tc>
          <w:tcPr>
            <w:tcW w:w="5400" w:type="dxa"/>
            <w:noWrap/>
            <w:vAlign w:val="center"/>
            <w:hideMark/>
          </w:tcPr>
          <w:p w14:paraId="2DF7F857" w14:textId="77777777" w:rsidR="00B318F7" w:rsidRPr="003C6BB6" w:rsidRDefault="00B318F7" w:rsidP="009D5AD8">
            <w:pPr>
              <w:spacing w:before="40" w:after="40"/>
              <w:jc w:val="right"/>
              <w:rPr>
                <w:sz w:val="20"/>
                <w:szCs w:val="20"/>
              </w:rPr>
            </w:pPr>
          </w:p>
        </w:tc>
        <w:tc>
          <w:tcPr>
            <w:tcW w:w="1261" w:type="dxa"/>
            <w:noWrap/>
            <w:vAlign w:val="center"/>
            <w:hideMark/>
          </w:tcPr>
          <w:p w14:paraId="1CFEFCB9" w14:textId="77777777" w:rsidR="00B318F7" w:rsidRPr="003C6BB6" w:rsidRDefault="00B318F7" w:rsidP="009D5AD8">
            <w:pPr>
              <w:spacing w:before="40" w:after="40"/>
              <w:jc w:val="right"/>
              <w:rPr>
                <w:sz w:val="20"/>
                <w:szCs w:val="20"/>
              </w:rPr>
            </w:pPr>
            <w:r w:rsidRPr="003C6BB6">
              <w:rPr>
                <w:szCs w:val="20"/>
              </w:rPr>
              <w:t>WA BS</w:t>
            </w:r>
          </w:p>
        </w:tc>
        <w:tc>
          <w:tcPr>
            <w:tcW w:w="1261" w:type="dxa"/>
            <w:noWrap/>
            <w:vAlign w:val="center"/>
            <w:hideMark/>
          </w:tcPr>
          <w:p w14:paraId="7D31F3E2" w14:textId="77777777" w:rsidR="00B318F7" w:rsidRPr="003C6BB6" w:rsidRDefault="00B318F7" w:rsidP="009D5AD8">
            <w:pPr>
              <w:spacing w:before="40" w:after="40"/>
              <w:jc w:val="right"/>
              <w:rPr>
                <w:sz w:val="20"/>
                <w:szCs w:val="20"/>
              </w:rPr>
            </w:pPr>
            <w:r w:rsidRPr="003C6BB6">
              <w:rPr>
                <w:szCs w:val="20"/>
              </w:rPr>
              <w:t>MR BS</w:t>
            </w:r>
          </w:p>
        </w:tc>
        <w:tc>
          <w:tcPr>
            <w:tcW w:w="1262" w:type="dxa"/>
            <w:noWrap/>
            <w:vAlign w:val="center"/>
            <w:hideMark/>
          </w:tcPr>
          <w:p w14:paraId="00662B87" w14:textId="77777777" w:rsidR="00B318F7" w:rsidRPr="003C6BB6" w:rsidRDefault="00B318F7" w:rsidP="009D5AD8">
            <w:pPr>
              <w:spacing w:before="40" w:after="40"/>
              <w:jc w:val="right"/>
              <w:rPr>
                <w:sz w:val="20"/>
                <w:szCs w:val="20"/>
              </w:rPr>
            </w:pPr>
            <w:r w:rsidRPr="003C6BB6">
              <w:rPr>
                <w:szCs w:val="20"/>
              </w:rPr>
              <w:t>LA BS</w:t>
            </w:r>
          </w:p>
        </w:tc>
      </w:tr>
      <w:tr w:rsidR="00B318F7" w:rsidRPr="003C6BB6" w14:paraId="51B46694" w14:textId="77777777" w:rsidTr="009D5AD8">
        <w:trPr>
          <w:trHeight w:val="285"/>
        </w:trPr>
        <w:tc>
          <w:tcPr>
            <w:tcW w:w="445" w:type="dxa"/>
            <w:noWrap/>
            <w:hideMark/>
          </w:tcPr>
          <w:p w14:paraId="2B9E81C9" w14:textId="77777777" w:rsidR="00B318F7" w:rsidRPr="003C6BB6" w:rsidRDefault="00B318F7" w:rsidP="009D5AD8">
            <w:pPr>
              <w:spacing w:before="40" w:after="40"/>
              <w:jc w:val="center"/>
              <w:rPr>
                <w:sz w:val="20"/>
                <w:szCs w:val="20"/>
              </w:rPr>
            </w:pPr>
            <w:r w:rsidRPr="003C6BB6">
              <w:rPr>
                <w:szCs w:val="20"/>
              </w:rPr>
              <w:lastRenderedPageBreak/>
              <w:t>A</w:t>
            </w:r>
          </w:p>
        </w:tc>
        <w:tc>
          <w:tcPr>
            <w:tcW w:w="5400" w:type="dxa"/>
            <w:noWrap/>
            <w:hideMark/>
          </w:tcPr>
          <w:p w14:paraId="7AE5C91E" w14:textId="77777777" w:rsidR="00B318F7" w:rsidRPr="003C6BB6" w:rsidRDefault="00B318F7" w:rsidP="009D5AD8">
            <w:pPr>
              <w:spacing w:before="40" w:after="40"/>
              <w:jc w:val="right"/>
              <w:rPr>
                <w:sz w:val="20"/>
                <w:szCs w:val="20"/>
              </w:rPr>
            </w:pPr>
            <w:r w:rsidRPr="003C6BB6">
              <w:rPr>
                <w:szCs w:val="20"/>
              </w:rPr>
              <w:t>RAN4 REFSENS</w:t>
            </w:r>
          </w:p>
        </w:tc>
        <w:tc>
          <w:tcPr>
            <w:tcW w:w="1261" w:type="dxa"/>
            <w:noWrap/>
            <w:hideMark/>
          </w:tcPr>
          <w:p w14:paraId="5C618094" w14:textId="77777777" w:rsidR="00B318F7" w:rsidRPr="003C6BB6" w:rsidRDefault="00B318F7" w:rsidP="009D5AD8">
            <w:pPr>
              <w:spacing w:before="40" w:after="40"/>
              <w:jc w:val="right"/>
              <w:rPr>
                <w:sz w:val="20"/>
                <w:szCs w:val="20"/>
              </w:rPr>
            </w:pPr>
            <w:r w:rsidRPr="003C6BB6">
              <w:rPr>
                <w:szCs w:val="20"/>
              </w:rPr>
              <w:t>-95.6</w:t>
            </w:r>
          </w:p>
        </w:tc>
        <w:tc>
          <w:tcPr>
            <w:tcW w:w="1261" w:type="dxa"/>
            <w:noWrap/>
            <w:hideMark/>
          </w:tcPr>
          <w:p w14:paraId="238E9133" w14:textId="77777777" w:rsidR="00B318F7" w:rsidRPr="003C6BB6" w:rsidRDefault="00B318F7" w:rsidP="009D5AD8">
            <w:pPr>
              <w:spacing w:before="40" w:after="40"/>
              <w:jc w:val="right"/>
              <w:rPr>
                <w:sz w:val="20"/>
                <w:szCs w:val="20"/>
              </w:rPr>
            </w:pPr>
            <w:r w:rsidRPr="003C6BB6">
              <w:rPr>
                <w:szCs w:val="20"/>
              </w:rPr>
              <w:t>-90.6</w:t>
            </w:r>
          </w:p>
        </w:tc>
        <w:tc>
          <w:tcPr>
            <w:tcW w:w="1262" w:type="dxa"/>
            <w:noWrap/>
            <w:hideMark/>
          </w:tcPr>
          <w:p w14:paraId="2F65066E" w14:textId="77777777" w:rsidR="00B318F7" w:rsidRPr="003C6BB6" w:rsidRDefault="00B318F7" w:rsidP="009D5AD8">
            <w:pPr>
              <w:spacing w:before="40" w:after="40"/>
              <w:jc w:val="right"/>
              <w:rPr>
                <w:sz w:val="20"/>
                <w:szCs w:val="20"/>
              </w:rPr>
            </w:pPr>
            <w:r w:rsidRPr="003C6BB6">
              <w:rPr>
                <w:szCs w:val="20"/>
              </w:rPr>
              <w:t>-87.6</w:t>
            </w:r>
          </w:p>
        </w:tc>
      </w:tr>
      <w:tr w:rsidR="00116B1F" w:rsidRPr="003C6BB6" w14:paraId="256EBB07" w14:textId="77777777" w:rsidTr="009D5AD8">
        <w:trPr>
          <w:trHeight w:val="285"/>
        </w:trPr>
        <w:tc>
          <w:tcPr>
            <w:tcW w:w="445" w:type="dxa"/>
            <w:noWrap/>
          </w:tcPr>
          <w:p w14:paraId="10D01396" w14:textId="77777777" w:rsidR="00116B1F" w:rsidRPr="003C6BB6" w:rsidRDefault="00116B1F" w:rsidP="00116B1F">
            <w:pPr>
              <w:spacing w:before="40" w:after="40"/>
              <w:jc w:val="center"/>
              <w:rPr>
                <w:sz w:val="20"/>
                <w:szCs w:val="20"/>
              </w:rPr>
            </w:pPr>
            <w:r w:rsidRPr="003C6BB6">
              <w:rPr>
                <w:szCs w:val="20"/>
              </w:rPr>
              <w:t>N</w:t>
            </w:r>
          </w:p>
        </w:tc>
        <w:tc>
          <w:tcPr>
            <w:tcW w:w="5400" w:type="dxa"/>
            <w:noWrap/>
          </w:tcPr>
          <w:p w14:paraId="198C107A" w14:textId="669B43C3" w:rsidR="00116B1F" w:rsidRPr="003C6BB6" w:rsidRDefault="00116B1F" w:rsidP="00116B1F">
            <w:pPr>
              <w:spacing w:before="40" w:after="40"/>
              <w:jc w:val="right"/>
              <w:rPr>
                <w:sz w:val="20"/>
                <w:szCs w:val="20"/>
              </w:rPr>
            </w:pPr>
            <w:r w:rsidRPr="003C6BB6">
              <w:rPr>
                <w:szCs w:val="20"/>
              </w:rPr>
              <w:t>TX power in DL subbands = B+M+3</w:t>
            </w:r>
          </w:p>
        </w:tc>
        <w:tc>
          <w:tcPr>
            <w:tcW w:w="1261" w:type="dxa"/>
            <w:noWrap/>
          </w:tcPr>
          <w:p w14:paraId="2D60C787" w14:textId="0E8EEED7" w:rsidR="00116B1F" w:rsidRPr="003C6BB6" w:rsidRDefault="00116B1F" w:rsidP="00116B1F">
            <w:pPr>
              <w:spacing w:before="40" w:after="40"/>
              <w:jc w:val="right"/>
              <w:rPr>
                <w:color w:val="FF0000"/>
                <w:sz w:val="20"/>
                <w:szCs w:val="20"/>
              </w:rPr>
            </w:pPr>
            <w:r w:rsidRPr="003C6BB6">
              <w:rPr>
                <w:color w:val="FF0000"/>
              </w:rPr>
              <w:t>-4</w:t>
            </w:r>
          </w:p>
        </w:tc>
        <w:tc>
          <w:tcPr>
            <w:tcW w:w="1261" w:type="dxa"/>
            <w:noWrap/>
          </w:tcPr>
          <w:p w14:paraId="74D34A26" w14:textId="1C6D6CAC" w:rsidR="00116B1F" w:rsidRPr="003C6BB6" w:rsidRDefault="00116B1F" w:rsidP="00116B1F">
            <w:pPr>
              <w:spacing w:before="40" w:after="40"/>
              <w:jc w:val="right"/>
              <w:rPr>
                <w:color w:val="FF0000"/>
                <w:sz w:val="20"/>
                <w:szCs w:val="20"/>
              </w:rPr>
            </w:pPr>
            <w:r w:rsidRPr="003C6BB6">
              <w:rPr>
                <w:color w:val="FF0000"/>
              </w:rPr>
              <w:t>-19</w:t>
            </w:r>
          </w:p>
        </w:tc>
        <w:tc>
          <w:tcPr>
            <w:tcW w:w="1262" w:type="dxa"/>
            <w:noWrap/>
          </w:tcPr>
          <w:p w14:paraId="68D09847" w14:textId="2CEECFA9" w:rsidR="00116B1F" w:rsidRPr="003C6BB6" w:rsidRDefault="00116B1F" w:rsidP="00116B1F">
            <w:pPr>
              <w:spacing w:before="40" w:after="40"/>
              <w:jc w:val="right"/>
              <w:rPr>
                <w:color w:val="FF0000"/>
                <w:sz w:val="20"/>
                <w:szCs w:val="20"/>
              </w:rPr>
            </w:pPr>
            <w:r w:rsidRPr="003C6BB6">
              <w:rPr>
                <w:color w:val="ED7D31" w:themeColor="accent2"/>
              </w:rPr>
              <w:t>-33</w:t>
            </w:r>
          </w:p>
        </w:tc>
      </w:tr>
      <w:tr w:rsidR="001A3E2E" w:rsidRPr="003C6BB6" w14:paraId="5A36702F" w14:textId="77777777" w:rsidTr="009D5AD8">
        <w:trPr>
          <w:trHeight w:val="285"/>
        </w:trPr>
        <w:tc>
          <w:tcPr>
            <w:tcW w:w="445" w:type="dxa"/>
            <w:noWrap/>
          </w:tcPr>
          <w:p w14:paraId="2409D037" w14:textId="77777777" w:rsidR="001A3E2E" w:rsidRPr="003C6BB6" w:rsidRDefault="001A3E2E" w:rsidP="001A3E2E">
            <w:pPr>
              <w:spacing w:before="40" w:after="40"/>
              <w:jc w:val="center"/>
              <w:rPr>
                <w:sz w:val="20"/>
                <w:szCs w:val="20"/>
              </w:rPr>
            </w:pPr>
            <w:r w:rsidRPr="003C6BB6">
              <w:rPr>
                <w:szCs w:val="20"/>
              </w:rPr>
              <w:t>I</w:t>
            </w:r>
          </w:p>
        </w:tc>
        <w:tc>
          <w:tcPr>
            <w:tcW w:w="5400" w:type="dxa"/>
            <w:noWrap/>
          </w:tcPr>
          <w:p w14:paraId="27858B33" w14:textId="34B0EDCA" w:rsidR="001A3E2E" w:rsidRPr="003C6BB6" w:rsidRDefault="001A3E2E" w:rsidP="001A3E2E">
            <w:pPr>
              <w:spacing w:before="40" w:after="40"/>
              <w:jc w:val="right"/>
              <w:rPr>
                <w:sz w:val="20"/>
                <w:szCs w:val="20"/>
              </w:rPr>
            </w:pPr>
            <w:r w:rsidRPr="003C6BB6">
              <w:rPr>
                <w:szCs w:val="20"/>
              </w:rPr>
              <w:t xml:space="preserve">Interference from reciprocal mixing of phase noise </w:t>
            </w:r>
          </w:p>
        </w:tc>
        <w:tc>
          <w:tcPr>
            <w:tcW w:w="1261" w:type="dxa"/>
            <w:noWrap/>
          </w:tcPr>
          <w:p w14:paraId="4939E65D" w14:textId="03ED9A62" w:rsidR="001A3E2E" w:rsidRPr="003C6BB6" w:rsidRDefault="001A3E2E" w:rsidP="001A3E2E">
            <w:pPr>
              <w:spacing w:before="40" w:after="40"/>
              <w:jc w:val="right"/>
              <w:rPr>
                <w:color w:val="ED7D31" w:themeColor="accent2"/>
                <w:sz w:val="20"/>
                <w:szCs w:val="20"/>
              </w:rPr>
            </w:pPr>
            <w:r w:rsidRPr="003C6BB6">
              <w:rPr>
                <w:szCs w:val="20"/>
              </w:rPr>
              <w:t>-69.7</w:t>
            </w:r>
          </w:p>
        </w:tc>
        <w:tc>
          <w:tcPr>
            <w:tcW w:w="1261" w:type="dxa"/>
            <w:noWrap/>
          </w:tcPr>
          <w:p w14:paraId="4D475886" w14:textId="6B64CCE4" w:rsidR="001A3E2E" w:rsidRPr="003C6BB6" w:rsidRDefault="001A3E2E" w:rsidP="001A3E2E">
            <w:pPr>
              <w:spacing w:before="40" w:after="40"/>
              <w:jc w:val="right"/>
              <w:rPr>
                <w:color w:val="ED7D31" w:themeColor="accent2"/>
                <w:sz w:val="20"/>
                <w:szCs w:val="20"/>
              </w:rPr>
            </w:pPr>
            <w:r w:rsidRPr="003C6BB6">
              <w:rPr>
                <w:szCs w:val="20"/>
              </w:rPr>
              <w:t>-64.7</w:t>
            </w:r>
          </w:p>
        </w:tc>
        <w:tc>
          <w:tcPr>
            <w:tcW w:w="1262" w:type="dxa"/>
            <w:noWrap/>
          </w:tcPr>
          <w:p w14:paraId="451BE53F" w14:textId="6B2ABCE5" w:rsidR="001A3E2E" w:rsidRPr="003C6BB6" w:rsidRDefault="001A3E2E" w:rsidP="001A3E2E">
            <w:pPr>
              <w:spacing w:before="40" w:after="40"/>
              <w:jc w:val="right"/>
              <w:rPr>
                <w:color w:val="ED7D31" w:themeColor="accent2"/>
                <w:sz w:val="20"/>
                <w:szCs w:val="20"/>
              </w:rPr>
            </w:pPr>
            <w:r w:rsidRPr="003C6BB6">
              <w:rPr>
                <w:szCs w:val="20"/>
              </w:rPr>
              <w:t>-60.3</w:t>
            </w:r>
          </w:p>
        </w:tc>
      </w:tr>
      <w:tr w:rsidR="001A3E2E" w:rsidRPr="003C6BB6" w14:paraId="26655FDE" w14:textId="77777777" w:rsidTr="009D5AD8">
        <w:trPr>
          <w:trHeight w:val="285"/>
        </w:trPr>
        <w:tc>
          <w:tcPr>
            <w:tcW w:w="445" w:type="dxa"/>
            <w:noWrap/>
          </w:tcPr>
          <w:p w14:paraId="757AB428" w14:textId="77777777" w:rsidR="001A3E2E" w:rsidRPr="003C6BB6" w:rsidRDefault="001A3E2E" w:rsidP="001A3E2E">
            <w:pPr>
              <w:spacing w:before="40" w:after="40"/>
              <w:jc w:val="center"/>
              <w:rPr>
                <w:sz w:val="20"/>
                <w:szCs w:val="20"/>
              </w:rPr>
            </w:pPr>
            <w:r w:rsidRPr="003C6BB6">
              <w:rPr>
                <w:szCs w:val="20"/>
              </w:rPr>
              <w:t>P</w:t>
            </w:r>
          </w:p>
        </w:tc>
        <w:tc>
          <w:tcPr>
            <w:tcW w:w="5400" w:type="dxa"/>
            <w:noWrap/>
          </w:tcPr>
          <w:p w14:paraId="7F5E50BF" w14:textId="30623E35" w:rsidR="001A3E2E" w:rsidRPr="003C6BB6" w:rsidRDefault="001A3E2E" w:rsidP="001A3E2E">
            <w:pPr>
              <w:spacing w:before="40" w:after="40"/>
              <w:jc w:val="right"/>
              <w:rPr>
                <w:sz w:val="20"/>
                <w:szCs w:val="20"/>
              </w:rPr>
            </w:pPr>
            <w:r w:rsidRPr="003C6BB6">
              <w:rPr>
                <w:szCs w:val="20"/>
              </w:rPr>
              <w:t>Gain normalized interference power in UL = N+I</w:t>
            </w:r>
          </w:p>
        </w:tc>
        <w:tc>
          <w:tcPr>
            <w:tcW w:w="1261" w:type="dxa"/>
            <w:noWrap/>
          </w:tcPr>
          <w:p w14:paraId="604CB715" w14:textId="12A8C3E3" w:rsidR="001A3E2E" w:rsidRPr="003C6BB6" w:rsidRDefault="001A3E2E" w:rsidP="001A3E2E">
            <w:pPr>
              <w:spacing w:before="40" w:after="40"/>
              <w:jc w:val="right"/>
              <w:rPr>
                <w:color w:val="FF0000"/>
                <w:sz w:val="20"/>
                <w:szCs w:val="20"/>
              </w:rPr>
            </w:pPr>
            <w:r w:rsidRPr="003C6BB6">
              <w:rPr>
                <w:color w:val="FF0000"/>
              </w:rPr>
              <w:t>-73.7</w:t>
            </w:r>
          </w:p>
        </w:tc>
        <w:tc>
          <w:tcPr>
            <w:tcW w:w="1261" w:type="dxa"/>
            <w:noWrap/>
          </w:tcPr>
          <w:p w14:paraId="7A1878AB" w14:textId="555DACF3" w:rsidR="001A3E2E" w:rsidRPr="003C6BB6" w:rsidRDefault="001A3E2E" w:rsidP="001A3E2E">
            <w:pPr>
              <w:spacing w:before="40" w:after="40"/>
              <w:jc w:val="right"/>
              <w:rPr>
                <w:color w:val="FF0000"/>
                <w:sz w:val="20"/>
                <w:szCs w:val="20"/>
              </w:rPr>
            </w:pPr>
            <w:r w:rsidRPr="00C76968">
              <w:rPr>
                <w:color w:val="ED7D31" w:themeColor="accent2"/>
              </w:rPr>
              <w:t>-</w:t>
            </w:r>
            <w:r w:rsidR="00C27115" w:rsidRPr="00C76968">
              <w:rPr>
                <w:color w:val="ED7D31" w:themeColor="accent2"/>
              </w:rPr>
              <w:t>83</w:t>
            </w:r>
            <w:r w:rsidRPr="00C76968">
              <w:rPr>
                <w:color w:val="ED7D31" w:themeColor="accent2"/>
              </w:rPr>
              <w:t>.</w:t>
            </w:r>
            <w:r w:rsidR="00C27115" w:rsidRPr="00C76968">
              <w:rPr>
                <w:color w:val="ED7D31" w:themeColor="accent2"/>
              </w:rPr>
              <w:t>7</w:t>
            </w:r>
          </w:p>
        </w:tc>
        <w:tc>
          <w:tcPr>
            <w:tcW w:w="1262" w:type="dxa"/>
            <w:noWrap/>
          </w:tcPr>
          <w:p w14:paraId="17DA225F" w14:textId="2AA7F1E2" w:rsidR="001A3E2E" w:rsidRPr="003C6BB6" w:rsidRDefault="001A3E2E" w:rsidP="001A3E2E">
            <w:pPr>
              <w:spacing w:before="40" w:after="40"/>
              <w:jc w:val="right"/>
              <w:rPr>
                <w:color w:val="ED7D31" w:themeColor="accent2"/>
              </w:rPr>
            </w:pPr>
            <w:r w:rsidRPr="00C76968">
              <w:t>-</w:t>
            </w:r>
            <w:r w:rsidR="00C27115" w:rsidRPr="00C76968">
              <w:t>9</w:t>
            </w:r>
            <w:r w:rsidRPr="00C76968">
              <w:t>3.</w:t>
            </w:r>
            <w:r w:rsidR="00C27115" w:rsidRPr="00C76968">
              <w:t>3</w:t>
            </w:r>
          </w:p>
        </w:tc>
      </w:tr>
    </w:tbl>
    <w:p w14:paraId="375575B7" w14:textId="77777777" w:rsidR="009D3838" w:rsidRPr="003C6BB6" w:rsidRDefault="009D3838" w:rsidP="00E17F5D"/>
    <w:p w14:paraId="65FE925B" w14:textId="7B951A95" w:rsidR="00F454D0" w:rsidRPr="003C6BB6" w:rsidRDefault="00F454D0" w:rsidP="00F454D0">
      <w:r w:rsidRPr="003C6BB6">
        <w:t xml:space="preserve">It can be observed that, with -60 dBc inter-sector isolation, the receivers for </w:t>
      </w:r>
      <w:r w:rsidR="00894F51" w:rsidRPr="003C6BB6">
        <w:t xml:space="preserve">the </w:t>
      </w:r>
      <w:r w:rsidR="00662741" w:rsidRPr="003C6BB6">
        <w:rPr>
          <w:b/>
        </w:rPr>
        <w:t>MR and WA</w:t>
      </w:r>
      <w:r w:rsidR="00F749FA" w:rsidRPr="003C6BB6">
        <w:t xml:space="preserve"> </w:t>
      </w:r>
      <w:r w:rsidRPr="003C6BB6">
        <w:rPr>
          <w:b/>
        </w:rPr>
        <w:t>BS classes</w:t>
      </w:r>
      <w:r w:rsidRPr="003C6BB6">
        <w:t xml:space="preserve"> </w:t>
      </w:r>
      <w:r w:rsidR="00662741" w:rsidRPr="003C6BB6">
        <w:t xml:space="preserve">remain </w:t>
      </w:r>
      <w:r w:rsidR="007F350C" w:rsidRPr="003C6BB6">
        <w:t xml:space="preserve">problematic </w:t>
      </w:r>
      <w:r w:rsidRPr="003C6BB6">
        <w:t>from strong interference powers leaked from adjacent sectors.</w:t>
      </w:r>
      <w:r w:rsidR="00DE642B" w:rsidRPr="003C6BB6">
        <w:t xml:space="preserve"> </w:t>
      </w:r>
    </w:p>
    <w:p w14:paraId="72418DA3" w14:textId="77777777" w:rsidR="00F454D0" w:rsidRPr="003C6BB6" w:rsidRDefault="00F454D0" w:rsidP="00270C92">
      <w:pPr>
        <w:pStyle w:val="ListParagraph"/>
        <w:numPr>
          <w:ilvl w:val="0"/>
          <w:numId w:val="36"/>
        </w:numPr>
        <w:rPr>
          <w:lang w:val="en-US"/>
        </w:rPr>
      </w:pPr>
      <w:r w:rsidRPr="003C6BB6">
        <w:rPr>
          <w:lang w:val="en-US"/>
        </w:rPr>
        <w:t xml:space="preserve">For addressing inter-sector direct leakage into the UL subband, </w:t>
      </w:r>
      <w:r w:rsidRPr="003C6BB6">
        <w:rPr>
          <w:bCs/>
          <w:lang w:val="en-US"/>
        </w:rPr>
        <w:t>improving</w:t>
      </w:r>
      <w:r w:rsidRPr="003C6BB6">
        <w:rPr>
          <w:lang w:val="en-US"/>
        </w:rPr>
        <w:t xml:space="preserve"> linearity alone is not a viable solution given the amount of improvement needed for even the lower power BS classes. </w:t>
      </w:r>
    </w:p>
    <w:p w14:paraId="57E3AB96" w14:textId="7A990CD0" w:rsidR="00F454D0" w:rsidRPr="003C6BB6" w:rsidRDefault="00F454D0" w:rsidP="00270C92">
      <w:pPr>
        <w:pStyle w:val="ListParagraph"/>
        <w:numPr>
          <w:ilvl w:val="0"/>
          <w:numId w:val="36"/>
        </w:numPr>
        <w:rPr>
          <w:lang w:val="en-US"/>
        </w:rPr>
      </w:pPr>
      <w:r w:rsidRPr="003C6BB6">
        <w:rPr>
          <w:lang w:val="en-US"/>
        </w:rPr>
        <w:t xml:space="preserve">The TX powers in the DL subbands far exceed normal BS RX chains specs. The dynamic range is more than </w:t>
      </w:r>
      <w:r w:rsidR="006A2CD6" w:rsidRPr="003C6BB6">
        <w:rPr>
          <w:lang w:val="en-US"/>
        </w:rPr>
        <w:t>3</w:t>
      </w:r>
      <w:r w:rsidRPr="003C6BB6">
        <w:rPr>
          <w:lang w:val="en-US"/>
        </w:rPr>
        <w:t>5 dB larger than current BS operation range. The input power levels likely cause permanent damages to the LNA</w:t>
      </w:r>
      <w:r w:rsidR="00907801" w:rsidRPr="003C6BB6">
        <w:rPr>
          <w:lang w:val="en-US"/>
        </w:rPr>
        <w:t xml:space="preserve"> of the WA BS</w:t>
      </w:r>
      <w:r w:rsidRPr="003C6BB6">
        <w:rPr>
          <w:lang w:val="en-US"/>
        </w:rPr>
        <w:t>.</w:t>
      </w:r>
    </w:p>
    <w:p w14:paraId="543A7F9E" w14:textId="2DFA5A77" w:rsidR="00F454D0" w:rsidRPr="003C6BB6" w:rsidRDefault="00F445A7" w:rsidP="00270C92">
      <w:pPr>
        <w:pStyle w:val="ListParagraph"/>
        <w:numPr>
          <w:ilvl w:val="0"/>
          <w:numId w:val="36"/>
        </w:numPr>
        <w:rPr>
          <w:lang w:val="en-US"/>
        </w:rPr>
      </w:pPr>
      <w:r w:rsidRPr="003C6BB6">
        <w:rPr>
          <w:lang w:val="en-US"/>
        </w:rPr>
        <w:t xml:space="preserve">Reciprocal mixing </w:t>
      </w:r>
      <w:r w:rsidR="00F454D0" w:rsidRPr="003C6BB6">
        <w:rPr>
          <w:lang w:val="en-US"/>
        </w:rPr>
        <w:t>interferences caused by TX powers in the DL subbands to the UL subbands are also far above the RX sensitivity level</w:t>
      </w:r>
      <w:r w:rsidR="00245622" w:rsidRPr="003C6BB6">
        <w:rPr>
          <w:lang w:val="en-US"/>
        </w:rPr>
        <w:t>s for the WA and MR BS classes.</w:t>
      </w:r>
    </w:p>
    <w:p w14:paraId="633EC057" w14:textId="6AC02DC7" w:rsidR="00F454D0" w:rsidRPr="003C6BB6" w:rsidRDefault="00F454D0" w:rsidP="00270C92">
      <w:pPr>
        <w:pStyle w:val="ListParagraph"/>
        <w:numPr>
          <w:ilvl w:val="0"/>
          <w:numId w:val="36"/>
        </w:numPr>
        <w:rPr>
          <w:lang w:val="en-US"/>
        </w:rPr>
      </w:pPr>
      <w:r w:rsidRPr="003C6BB6">
        <w:rPr>
          <w:lang w:val="en-US"/>
        </w:rPr>
        <w:t xml:space="preserve">Given the component failures before </w:t>
      </w:r>
      <w:r w:rsidR="00A64BD0" w:rsidRPr="003C6BB6">
        <w:rPr>
          <w:lang w:val="en-US"/>
        </w:rPr>
        <w:t>or</w:t>
      </w:r>
      <w:r w:rsidRPr="003C6BB6">
        <w:rPr>
          <w:lang w:val="en-US"/>
        </w:rPr>
        <w:t xml:space="preserve"> at the digitization stages, digital cancellation of interference powers is not viable solution</w:t>
      </w:r>
      <w:r w:rsidR="00CB2467" w:rsidRPr="003C6BB6">
        <w:rPr>
          <w:lang w:val="en-US"/>
        </w:rPr>
        <w:t xml:space="preserve"> for the WA BS.</w:t>
      </w:r>
    </w:p>
    <w:p w14:paraId="64591A49" w14:textId="7E656036" w:rsidR="00C20D2C" w:rsidRPr="003C6BB6" w:rsidRDefault="00820898" w:rsidP="00270C92">
      <w:pPr>
        <w:pStyle w:val="ListParagraph"/>
        <w:numPr>
          <w:ilvl w:val="0"/>
          <w:numId w:val="36"/>
        </w:numPr>
        <w:rPr>
          <w:lang w:val="en-US"/>
        </w:rPr>
      </w:pPr>
      <w:r w:rsidRPr="003C6BB6">
        <w:rPr>
          <w:lang w:val="en-US"/>
        </w:rPr>
        <w:t xml:space="preserve">For the MR BS class, </w:t>
      </w:r>
      <w:r w:rsidR="00732B22" w:rsidRPr="003C6BB6">
        <w:rPr>
          <w:lang w:val="en-US"/>
        </w:rPr>
        <w:t xml:space="preserve">the feasibility of inter-sector digital cancellation </w:t>
      </w:r>
      <w:r w:rsidR="00A7750F" w:rsidRPr="003C6BB6">
        <w:rPr>
          <w:lang w:val="en-US"/>
        </w:rPr>
        <w:t xml:space="preserve">needs further </w:t>
      </w:r>
      <w:r w:rsidR="005341AA" w:rsidRPr="003C6BB6">
        <w:rPr>
          <w:lang w:val="en-US"/>
        </w:rPr>
        <w:t>study/discussion.</w:t>
      </w:r>
    </w:p>
    <w:p w14:paraId="444FCEBC" w14:textId="7A766A5C" w:rsidR="00E17F5D" w:rsidRPr="003C6BB6" w:rsidRDefault="00DE642B" w:rsidP="00E17F5D">
      <w:r w:rsidRPr="003C6BB6">
        <w:t>For the LA BS class, the issues have lessened but implementation challenges remain</w:t>
      </w:r>
      <w:r w:rsidR="00D476B5" w:rsidRPr="003C6BB6">
        <w:t xml:space="preserve"> if they are used in a three-sector site setup</w:t>
      </w:r>
      <w:r w:rsidRPr="003C6BB6">
        <w:t>.</w:t>
      </w:r>
    </w:p>
    <w:p w14:paraId="66CF8D3E" w14:textId="18F507D5" w:rsidR="008D6A92" w:rsidRDefault="008D6A92" w:rsidP="00E17F5D">
      <w:r>
        <w:t>Note that there was some discussion in the prior meeting about the possibility of installing "isolation enhancing" material between sectors; however, we see no precedent in operators</w:t>
      </w:r>
      <w:r w:rsidR="00D12FDB">
        <w:t>’</w:t>
      </w:r>
      <w:r>
        <w:t xml:space="preserve"> current site solutions for such material, e.g., to improve coexistence. Even if such material existed, we see that installation of such material </w:t>
      </w:r>
      <w:r w:rsidR="00A5183D">
        <w:t>would face significant practical challenges</w:t>
      </w:r>
      <w:r>
        <w:t>:</w:t>
      </w:r>
    </w:p>
    <w:p w14:paraId="15AFB990" w14:textId="2D42A561" w:rsidR="008D6A92" w:rsidRPr="00C76968" w:rsidRDefault="008D6A92" w:rsidP="008D6A92">
      <w:pPr>
        <w:pStyle w:val="ListParagraph"/>
        <w:numPr>
          <w:ilvl w:val="0"/>
          <w:numId w:val="48"/>
        </w:numPr>
      </w:pPr>
      <w:r>
        <w:rPr>
          <w:lang w:val="en-US"/>
        </w:rPr>
        <w:t>Severe space constraints on a macro tower already today, and only getting worse in the future due to site capacity upgrades (addition of new radios covering new bands)</w:t>
      </w:r>
    </w:p>
    <w:p w14:paraId="70CF3EB8" w14:textId="30CB0F5E" w:rsidR="008D6A92" w:rsidRPr="00C76968" w:rsidRDefault="008D6A92" w:rsidP="008D6A92">
      <w:pPr>
        <w:pStyle w:val="ListParagraph"/>
        <w:numPr>
          <w:ilvl w:val="0"/>
          <w:numId w:val="48"/>
        </w:numPr>
      </w:pPr>
      <w:r>
        <w:rPr>
          <w:lang w:val="en-US"/>
        </w:rPr>
        <w:t xml:space="preserve">Challenges in obtaining site permits </w:t>
      </w:r>
      <w:proofErr w:type="gramStart"/>
      <w:r w:rsidR="00A5183D">
        <w:rPr>
          <w:lang w:val="en-US"/>
        </w:rPr>
        <w:t>taking into account</w:t>
      </w:r>
      <w:proofErr w:type="gramEnd"/>
      <w:r w:rsidR="00A5183D">
        <w:rPr>
          <w:lang w:val="en-US"/>
        </w:rPr>
        <w:t xml:space="preserve"> requirements on </w:t>
      </w:r>
      <w:r>
        <w:rPr>
          <w:lang w:val="en-US"/>
        </w:rPr>
        <w:t>site aesthetics</w:t>
      </w:r>
    </w:p>
    <w:p w14:paraId="7A8D7466" w14:textId="584BFF64" w:rsidR="008D6A92" w:rsidRPr="00C76968" w:rsidRDefault="008D6A92" w:rsidP="008D6A92">
      <w:pPr>
        <w:pStyle w:val="ListParagraph"/>
        <w:numPr>
          <w:ilvl w:val="1"/>
          <w:numId w:val="48"/>
        </w:numPr>
      </w:pPr>
      <w:r>
        <w:rPr>
          <w:lang w:val="en-US"/>
        </w:rPr>
        <w:t>This is especially true for street macros/micro deployments</w:t>
      </w:r>
    </w:p>
    <w:p w14:paraId="76919423" w14:textId="0D233BB8" w:rsidR="008D6A92" w:rsidRPr="00C76968" w:rsidRDefault="008D6A92" w:rsidP="008D6A92">
      <w:pPr>
        <w:pStyle w:val="ListParagraph"/>
        <w:numPr>
          <w:ilvl w:val="0"/>
          <w:numId w:val="48"/>
        </w:numPr>
      </w:pPr>
      <w:r>
        <w:rPr>
          <w:lang w:val="en-US"/>
        </w:rPr>
        <w:t>Wind load considerations</w:t>
      </w:r>
    </w:p>
    <w:p w14:paraId="1BB6B2D9" w14:textId="25883031" w:rsidR="00A5183D" w:rsidRDefault="00A5183D" w:rsidP="00C76968">
      <w:pPr>
        <w:pStyle w:val="ListParagraph"/>
        <w:numPr>
          <w:ilvl w:val="0"/>
          <w:numId w:val="48"/>
        </w:numPr>
      </w:pPr>
      <w:r>
        <w:rPr>
          <w:lang w:val="en-US"/>
        </w:rPr>
        <w:t>Requirements to leave space between antennas for accessibility for maintenance engineers</w:t>
      </w:r>
    </w:p>
    <w:p w14:paraId="513CC9A2" w14:textId="77777777" w:rsidR="00E17F5D" w:rsidRPr="003C6BB6" w:rsidRDefault="00E17F5D" w:rsidP="00E17F5D"/>
    <w:p w14:paraId="248E62B6" w14:textId="2752E0C9" w:rsidR="0033200F" w:rsidRPr="003C6BB6" w:rsidRDefault="0033200F" w:rsidP="00864741">
      <w:pPr>
        <w:pStyle w:val="Observation"/>
        <w:ind w:left="1710" w:hanging="1710"/>
      </w:pPr>
      <w:bookmarkStart w:id="23" w:name="_Toc110949042"/>
      <w:bookmarkStart w:id="24" w:name="_Toc110950130"/>
      <w:bookmarkStart w:id="25" w:name="_Toc115448144"/>
      <w:r w:rsidRPr="003C6BB6">
        <w:t>With an improved inter-sector isolation of -60 dBc, the receivers for WA and MR BS classes still suffer from strong interference powers leaked from adjacent sectors far above the current BS operation specs. In some cases, BS receiver components may be permanently damaged.</w:t>
      </w:r>
      <w:bookmarkEnd w:id="23"/>
      <w:bookmarkEnd w:id="24"/>
      <w:bookmarkEnd w:id="25"/>
    </w:p>
    <w:p w14:paraId="75578185" w14:textId="757BFAA8" w:rsidR="00714466" w:rsidRPr="003C6BB6" w:rsidRDefault="00570F31" w:rsidP="00864741">
      <w:pPr>
        <w:pStyle w:val="Observation"/>
        <w:ind w:left="1710" w:hanging="1710"/>
      </w:pPr>
      <w:bookmarkStart w:id="26" w:name="_Toc110949043"/>
      <w:bookmarkStart w:id="27" w:name="_Toc110950131"/>
      <w:bookmarkStart w:id="28" w:name="_Toc115448145"/>
      <w:r w:rsidRPr="003C6BB6">
        <w:t>The i</w:t>
      </w:r>
      <w:r w:rsidR="00714466" w:rsidRPr="003C6BB6">
        <w:t>nter-sector isolation</w:t>
      </w:r>
      <w:r w:rsidR="00DD6074" w:rsidRPr="003C6BB6">
        <w:t xml:space="preserve"> level</w:t>
      </w:r>
      <w:r w:rsidRPr="003C6BB6">
        <w:t xml:space="preserve"> plays a</w:t>
      </w:r>
      <w:r w:rsidR="00532D2A" w:rsidRPr="003C6BB6">
        <w:t xml:space="preserve"> determining </w:t>
      </w:r>
      <w:r w:rsidR="003842A9" w:rsidRPr="003C6BB6">
        <w:t xml:space="preserve">role </w:t>
      </w:r>
      <w:r w:rsidR="00357956" w:rsidRPr="003C6BB6">
        <w:t xml:space="preserve">on whether SBFD BS can be integrated with </w:t>
      </w:r>
      <w:r w:rsidR="00BF0A31" w:rsidRPr="003C6BB6">
        <w:t>existing</w:t>
      </w:r>
      <w:r w:rsidR="00793C19" w:rsidRPr="003C6BB6">
        <w:t xml:space="preserve"> coverage layer cellular networks and sites</w:t>
      </w:r>
      <w:r w:rsidR="00714466" w:rsidRPr="003C6BB6">
        <w:t>.</w:t>
      </w:r>
      <w:bookmarkEnd w:id="26"/>
      <w:bookmarkEnd w:id="27"/>
      <w:bookmarkEnd w:id="28"/>
    </w:p>
    <w:p w14:paraId="5A506AB3" w14:textId="77777777" w:rsidR="00E17F5D" w:rsidRPr="003C6BB6" w:rsidRDefault="00E17F5D" w:rsidP="00E17F5D"/>
    <w:p w14:paraId="7B6B158B" w14:textId="6EECC410" w:rsidR="005E6C1F" w:rsidRPr="003C6BB6" w:rsidRDefault="005E6C1F" w:rsidP="00C83331">
      <w:pPr>
        <w:pStyle w:val="Proposal"/>
      </w:pPr>
      <w:bookmarkStart w:id="29" w:name="_Toc110949047"/>
      <w:bookmarkStart w:id="30" w:name="_Toc110950497"/>
      <w:bookmarkStart w:id="31" w:name="_Toc110950509"/>
      <w:bookmarkStart w:id="32" w:name="_Toc110956356"/>
      <w:bookmarkStart w:id="33" w:name="_Toc111212056"/>
      <w:bookmarkStart w:id="34" w:name="_Toc115367971"/>
      <w:bookmarkStart w:id="35" w:name="_Toc115441861"/>
      <w:bookmarkStart w:id="36" w:name="_Toc115448152"/>
      <w:r w:rsidRPr="003C6BB6">
        <w:t xml:space="preserve">RAN1/4 to discuss </w:t>
      </w:r>
      <w:proofErr w:type="gramStart"/>
      <w:r w:rsidR="00A5183D">
        <w:t>whether or not</w:t>
      </w:r>
      <w:proofErr w:type="gramEnd"/>
      <w:r w:rsidR="00A5183D">
        <w:t xml:space="preserve"> practical </w:t>
      </w:r>
      <w:r w:rsidRPr="003C6BB6">
        <w:t xml:space="preserve">solutions </w:t>
      </w:r>
      <w:r w:rsidR="00A5183D">
        <w:t xml:space="preserve">exist </w:t>
      </w:r>
      <w:r w:rsidRPr="003C6BB6">
        <w:t>for improving inter-sector isolation in the SI to draw observations and conclusion</w:t>
      </w:r>
      <w:r w:rsidR="005431D6" w:rsidRPr="003C6BB6">
        <w:t xml:space="preserve"> on the feasibility and applicability of SBFD</w:t>
      </w:r>
      <w:r w:rsidRPr="003C6BB6">
        <w:t xml:space="preserve"> for the TR.</w:t>
      </w:r>
      <w:bookmarkEnd w:id="29"/>
      <w:bookmarkEnd w:id="30"/>
      <w:bookmarkEnd w:id="31"/>
      <w:bookmarkEnd w:id="32"/>
      <w:bookmarkEnd w:id="33"/>
      <w:bookmarkEnd w:id="34"/>
      <w:bookmarkEnd w:id="35"/>
      <w:bookmarkEnd w:id="36"/>
    </w:p>
    <w:p w14:paraId="45D5BA56" w14:textId="77777777" w:rsidR="0084349D" w:rsidRPr="003C6BB6" w:rsidRDefault="0084349D" w:rsidP="0084349D">
      <w:pPr>
        <w:rPr>
          <w:lang w:eastAsia="ja-JP"/>
        </w:rPr>
      </w:pPr>
    </w:p>
    <w:p w14:paraId="335A4D22" w14:textId="39A120AD" w:rsidR="0084349D" w:rsidRPr="003C6BB6" w:rsidRDefault="0084349D" w:rsidP="0084349D">
      <w:pPr>
        <w:pStyle w:val="Heading2"/>
        <w:rPr>
          <w:lang w:val="en-US"/>
        </w:rPr>
      </w:pPr>
      <w:r w:rsidRPr="003C6BB6">
        <w:rPr>
          <w:lang w:val="en-US"/>
        </w:rPr>
        <w:lastRenderedPageBreak/>
        <w:t>2.8</w:t>
      </w:r>
      <w:r w:rsidRPr="003C6BB6">
        <w:rPr>
          <w:lang w:val="en-US"/>
        </w:rPr>
        <w:tab/>
      </w:r>
      <w:r w:rsidR="00C76F30" w:rsidRPr="003C6BB6">
        <w:rPr>
          <w:lang w:val="en-US"/>
        </w:rPr>
        <w:t>Alternative o</w:t>
      </w:r>
      <w:r w:rsidRPr="003C6BB6">
        <w:rPr>
          <w:lang w:val="en-US"/>
        </w:rPr>
        <w:t xml:space="preserve">pportunistic TDD operation modes </w:t>
      </w:r>
    </w:p>
    <w:p w14:paraId="2A4DEDAA" w14:textId="418D1A0B" w:rsidR="0084349D" w:rsidRPr="003C6BB6" w:rsidRDefault="0084349D" w:rsidP="0084349D">
      <w:pPr>
        <w:rPr>
          <w:lang w:eastAsia="ja-JP"/>
        </w:rPr>
      </w:pPr>
      <w:r w:rsidRPr="003C6BB6">
        <w:rPr>
          <w:lang w:eastAsia="ja-JP"/>
        </w:rPr>
        <w:t xml:space="preserve">For conventional static TDD deployments, </w:t>
      </w:r>
      <w:r w:rsidR="002A1DE9" w:rsidRPr="003C6BB6">
        <w:rPr>
          <w:lang w:eastAsia="ja-JP"/>
        </w:rPr>
        <w:t xml:space="preserve">operators using carriers in the same band or even carriers in </w:t>
      </w:r>
      <w:r w:rsidR="00861F3B" w:rsidRPr="003C6BB6">
        <w:rPr>
          <w:lang w:eastAsia="ja-JP"/>
        </w:rPr>
        <w:t>near</w:t>
      </w:r>
      <w:r w:rsidR="001F5FB0" w:rsidRPr="003C6BB6">
        <w:rPr>
          <w:lang w:eastAsia="ja-JP"/>
        </w:rPr>
        <w:t xml:space="preserve">-by bands need to coordinate the TDD UL/DL configuration to avoid interference between the different operators’ networks. </w:t>
      </w:r>
      <w:r w:rsidR="00573B8B" w:rsidRPr="003C6BB6">
        <w:rPr>
          <w:lang w:eastAsia="ja-JP"/>
        </w:rPr>
        <w:t xml:space="preserve">That is, other than </w:t>
      </w:r>
      <w:r w:rsidR="000B22DB" w:rsidRPr="003C6BB6">
        <w:rPr>
          <w:lang w:eastAsia="ja-JP"/>
        </w:rPr>
        <w:t xml:space="preserve">a new frequency band without potential interference issues with other bands, a prevalent TDD UL/DL configuration structure is usually imposed </w:t>
      </w:r>
      <w:r w:rsidR="00EC50FE" w:rsidRPr="003C6BB6">
        <w:rPr>
          <w:lang w:eastAsia="ja-JP"/>
        </w:rPr>
        <w:t>for a geographical area and a</w:t>
      </w:r>
      <w:r w:rsidR="00B92083" w:rsidRPr="003C6BB6">
        <w:rPr>
          <w:lang w:eastAsia="ja-JP"/>
        </w:rPr>
        <w:t>n</w:t>
      </w:r>
      <w:r w:rsidR="00EC50FE" w:rsidRPr="003C6BB6">
        <w:rPr>
          <w:lang w:eastAsia="ja-JP"/>
        </w:rPr>
        <w:t xml:space="preserve"> operating frequency range. </w:t>
      </w:r>
      <w:r w:rsidR="009C6F82" w:rsidRPr="003C6BB6">
        <w:rPr>
          <w:lang w:eastAsia="ja-JP"/>
        </w:rPr>
        <w:t>In this high-level discussion, we use the DDD</w:t>
      </w:r>
      <w:r w:rsidR="0089453D" w:rsidRPr="003C6BB6">
        <w:rPr>
          <w:lang w:eastAsia="ja-JP"/>
        </w:rPr>
        <w:t>D</w:t>
      </w:r>
      <w:r w:rsidR="009C6F82" w:rsidRPr="003C6BB6">
        <w:rPr>
          <w:lang w:eastAsia="ja-JP"/>
        </w:rPr>
        <w:t xml:space="preserve">U </w:t>
      </w:r>
      <w:r w:rsidR="004958C1" w:rsidRPr="003C6BB6">
        <w:rPr>
          <w:lang w:eastAsia="ja-JP"/>
        </w:rPr>
        <w:t xml:space="preserve">pattern </w:t>
      </w:r>
      <w:r w:rsidR="00B92083" w:rsidRPr="003C6BB6">
        <w:rPr>
          <w:lang w:eastAsia="ja-JP"/>
        </w:rPr>
        <w:t>as an example of this prevalent TDD UL/DL structure</w:t>
      </w:r>
      <w:r w:rsidR="009F4778" w:rsidRPr="003C6BB6">
        <w:rPr>
          <w:lang w:eastAsia="ja-JP"/>
        </w:rPr>
        <w:t>.</w:t>
      </w:r>
      <w:r w:rsidR="006B479F" w:rsidRPr="003C6BB6">
        <w:rPr>
          <w:lang w:eastAsia="ja-JP"/>
        </w:rPr>
        <w:t xml:space="preserve"> We further use 100 MHz carrier bandwidth as an example </w:t>
      </w:r>
      <w:r w:rsidR="00DB229F" w:rsidRPr="003C6BB6">
        <w:rPr>
          <w:lang w:eastAsia="ja-JP"/>
        </w:rPr>
        <w:t>for the discussion.</w:t>
      </w:r>
    </w:p>
    <w:p w14:paraId="6BAF48D0" w14:textId="3F3BB23E" w:rsidR="00045A02" w:rsidRPr="003C6BB6" w:rsidRDefault="00045A02" w:rsidP="000C24DB">
      <w:pPr>
        <w:ind w:left="567"/>
        <w:rPr>
          <w:u w:val="single"/>
          <w:lang w:eastAsia="ja-JP"/>
        </w:rPr>
      </w:pPr>
      <w:r w:rsidRPr="003C6BB6">
        <w:rPr>
          <w:u w:val="single"/>
          <w:lang w:eastAsia="ja-JP"/>
        </w:rPr>
        <w:t xml:space="preserve">Prevalent static TDD </w:t>
      </w:r>
      <w:r w:rsidR="00EB6B00" w:rsidRPr="003C6BB6">
        <w:rPr>
          <w:u w:val="single"/>
          <w:lang w:eastAsia="ja-JP"/>
        </w:rPr>
        <w:t>pattern</w:t>
      </w:r>
      <w:r w:rsidRPr="003C6BB6">
        <w:rPr>
          <w:u w:val="single"/>
          <w:lang w:eastAsia="ja-JP"/>
        </w:rPr>
        <w:t>: DDD</w:t>
      </w:r>
      <w:r w:rsidR="0089453D" w:rsidRPr="003C6BB6">
        <w:rPr>
          <w:u w:val="single"/>
          <w:lang w:eastAsia="ja-JP"/>
        </w:rPr>
        <w:t>D</w:t>
      </w:r>
      <w:r w:rsidRPr="003C6BB6">
        <w:rPr>
          <w:u w:val="single"/>
          <w:lang w:eastAsia="ja-JP"/>
        </w:rPr>
        <w:t>U</w:t>
      </w:r>
    </w:p>
    <w:p w14:paraId="3314941A" w14:textId="54C6D375" w:rsidR="00045A02" w:rsidRPr="003C6BB6" w:rsidRDefault="00045A02" w:rsidP="00045A02">
      <w:pPr>
        <w:pStyle w:val="ListParagraph"/>
        <w:numPr>
          <w:ilvl w:val="1"/>
          <w:numId w:val="42"/>
        </w:numPr>
        <w:rPr>
          <w:lang w:val="en-US" w:eastAsia="ja-JP"/>
        </w:rPr>
      </w:pPr>
      <w:r w:rsidRPr="003C6BB6">
        <w:rPr>
          <w:lang w:val="en-US" w:eastAsia="ja-JP"/>
        </w:rPr>
        <w:t xml:space="preserve">There are </w:t>
      </w:r>
      <w:r w:rsidR="009B1ADF" w:rsidRPr="003C6BB6">
        <w:rPr>
          <w:lang w:val="en-US"/>
        </w:rPr>
        <w:t xml:space="preserve">3*14+12 = 54 DL </w:t>
      </w:r>
      <w:r w:rsidR="00B70CDE" w:rsidRPr="003C6BB6">
        <w:rPr>
          <w:lang w:val="en-US"/>
        </w:rPr>
        <w:t xml:space="preserve">OFDM symbols </w:t>
      </w:r>
      <w:r w:rsidR="00D3388D" w:rsidRPr="003C6BB6">
        <w:rPr>
          <w:lang w:val="en-US"/>
        </w:rPr>
        <w:t>in a TDD UL/DL cycle of five slots.</w:t>
      </w:r>
    </w:p>
    <w:p w14:paraId="3FFF5637" w14:textId="7D585A0C" w:rsidR="00D3388D" w:rsidRPr="003C6BB6" w:rsidRDefault="00D3388D" w:rsidP="000C24DB">
      <w:pPr>
        <w:pStyle w:val="ListParagraph"/>
        <w:numPr>
          <w:ilvl w:val="1"/>
          <w:numId w:val="42"/>
        </w:numPr>
        <w:rPr>
          <w:lang w:val="en-US" w:eastAsia="ja-JP"/>
        </w:rPr>
      </w:pPr>
      <w:r w:rsidRPr="003C6BB6">
        <w:rPr>
          <w:lang w:val="en-US"/>
        </w:rPr>
        <w:t xml:space="preserve">There are </w:t>
      </w:r>
      <w:r w:rsidR="00CA2798" w:rsidRPr="003C6BB6">
        <w:rPr>
          <w:lang w:val="en-US"/>
        </w:rPr>
        <w:t>14 UL OFDM symbols.</w:t>
      </w:r>
    </w:p>
    <w:p w14:paraId="4C7C525F" w14:textId="0E5D0D1C" w:rsidR="00726CC2" w:rsidRPr="003C6BB6" w:rsidRDefault="00726CC2" w:rsidP="000C24DB">
      <w:pPr>
        <w:jc w:val="center"/>
        <w:rPr>
          <w:lang w:eastAsia="ja-JP"/>
        </w:rPr>
      </w:pPr>
      <w:r w:rsidRPr="003C6BB6">
        <w:rPr>
          <w:noProof/>
          <w:lang w:eastAsia="ja-JP"/>
        </w:rPr>
        <w:drawing>
          <wp:inline distT="0" distB="0" distL="0" distR="0" wp14:anchorId="0B660833" wp14:editId="3BEAC883">
            <wp:extent cx="1828800" cy="1298448"/>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28800" cy="1298448"/>
                    </a:xfrm>
                    <a:prstGeom prst="rect">
                      <a:avLst/>
                    </a:prstGeom>
                    <a:noFill/>
                  </pic:spPr>
                </pic:pic>
              </a:graphicData>
            </a:graphic>
          </wp:inline>
        </w:drawing>
      </w:r>
    </w:p>
    <w:p w14:paraId="7A319312" w14:textId="142F06AC" w:rsidR="009F4778" w:rsidRPr="003C6BB6" w:rsidRDefault="009462F0" w:rsidP="0084349D">
      <w:pPr>
        <w:rPr>
          <w:lang w:eastAsia="ja-JP"/>
        </w:rPr>
      </w:pPr>
      <w:r w:rsidRPr="003C6BB6">
        <w:rPr>
          <w:lang w:eastAsia="ja-JP"/>
        </w:rPr>
        <w:t xml:space="preserve">The SBFD </w:t>
      </w:r>
      <w:r w:rsidR="00FF2C38" w:rsidRPr="003C6BB6">
        <w:rPr>
          <w:lang w:eastAsia="ja-JP"/>
        </w:rPr>
        <w:t xml:space="preserve">scheme </w:t>
      </w:r>
      <w:r w:rsidR="00277EC3" w:rsidRPr="003C6BB6">
        <w:rPr>
          <w:lang w:eastAsia="ja-JP"/>
        </w:rPr>
        <w:t>can be considered as an opportunistic TDD operation</w:t>
      </w:r>
      <w:r w:rsidR="00FF2C38" w:rsidRPr="003C6BB6">
        <w:rPr>
          <w:lang w:eastAsia="ja-JP"/>
        </w:rPr>
        <w:t xml:space="preserve"> mode</w:t>
      </w:r>
      <w:r w:rsidR="00CA2798" w:rsidRPr="003C6BB6">
        <w:rPr>
          <w:lang w:eastAsia="ja-JP"/>
        </w:rPr>
        <w:t xml:space="preserve"> that </w:t>
      </w:r>
      <w:r w:rsidR="00567E65" w:rsidRPr="003C6BB6">
        <w:rPr>
          <w:lang w:eastAsia="ja-JP"/>
        </w:rPr>
        <w:t>appropriates</w:t>
      </w:r>
      <w:r w:rsidR="00CA2798" w:rsidRPr="003C6BB6">
        <w:rPr>
          <w:lang w:eastAsia="ja-JP"/>
        </w:rPr>
        <w:t xml:space="preserve"> some DL resources for UL</w:t>
      </w:r>
      <w:r w:rsidR="004E65C0" w:rsidRPr="003C6BB6">
        <w:rPr>
          <w:lang w:eastAsia="ja-JP"/>
        </w:rPr>
        <w:t xml:space="preserve"> </w:t>
      </w:r>
      <w:r w:rsidR="004E65C0" w:rsidRPr="003C6BB6">
        <w:t xml:space="preserve">coverage, </w:t>
      </w:r>
      <w:proofErr w:type="gramStart"/>
      <w:r w:rsidR="004E65C0" w:rsidRPr="003C6BB6">
        <w:t>throughput</w:t>
      </w:r>
      <w:proofErr w:type="gramEnd"/>
      <w:r w:rsidR="004E65C0" w:rsidRPr="003C6BB6">
        <w:t xml:space="preserve"> and latency improvements</w:t>
      </w:r>
      <w:r w:rsidR="00C753FE" w:rsidRPr="003C6BB6">
        <w:rPr>
          <w:lang w:eastAsia="ja-JP"/>
        </w:rPr>
        <w:t>:</w:t>
      </w:r>
    </w:p>
    <w:p w14:paraId="36896123" w14:textId="7A30B2E7" w:rsidR="00C753FE" w:rsidRPr="003C6BB6" w:rsidRDefault="00C753FE" w:rsidP="000C24DB">
      <w:pPr>
        <w:ind w:left="567"/>
        <w:rPr>
          <w:u w:val="single"/>
          <w:lang w:eastAsia="ja-JP"/>
        </w:rPr>
      </w:pPr>
      <w:r w:rsidRPr="003C6BB6">
        <w:rPr>
          <w:u w:val="single"/>
          <w:lang w:eastAsia="ja-JP"/>
        </w:rPr>
        <w:t>SBFD operation mode: MMMMU</w:t>
      </w:r>
      <w:r w:rsidR="00D15378" w:rsidRPr="003C6BB6">
        <w:rPr>
          <w:u w:val="single"/>
          <w:lang w:eastAsia="ja-JP"/>
        </w:rPr>
        <w:t xml:space="preserve"> with 40-20-40 MHz subbands</w:t>
      </w:r>
      <w:r w:rsidR="00A5183D">
        <w:rPr>
          <w:u w:val="single"/>
          <w:lang w:eastAsia="ja-JP"/>
        </w:rPr>
        <w:t xml:space="preserve"> (M stands for mixed-direction slots)</w:t>
      </w:r>
    </w:p>
    <w:p w14:paraId="4F605D59" w14:textId="228FFCC5" w:rsidR="00C753FE" w:rsidRPr="003C6BB6" w:rsidRDefault="00C753FE" w:rsidP="00C753FE">
      <w:pPr>
        <w:pStyle w:val="ListParagraph"/>
        <w:numPr>
          <w:ilvl w:val="1"/>
          <w:numId w:val="42"/>
        </w:numPr>
        <w:rPr>
          <w:lang w:val="en-US" w:eastAsia="ja-JP"/>
        </w:rPr>
      </w:pPr>
      <w:r w:rsidRPr="003C6BB6">
        <w:rPr>
          <w:lang w:val="en-US" w:eastAsia="ja-JP"/>
        </w:rPr>
        <w:t xml:space="preserve">There are </w:t>
      </w:r>
      <w:r w:rsidR="000A1C65" w:rsidRPr="003C6BB6">
        <w:rPr>
          <w:lang w:val="en-US" w:eastAsia="ja-JP"/>
        </w:rPr>
        <w:t>2*106</w:t>
      </w:r>
      <w:r w:rsidR="00B752F7" w:rsidRPr="003C6BB6">
        <w:rPr>
          <w:lang w:val="en-US"/>
        </w:rPr>
        <w:t xml:space="preserve">/273 * (3*14 + 12) = 41.9 </w:t>
      </w:r>
      <w:r w:rsidRPr="003C6BB6">
        <w:rPr>
          <w:lang w:val="en-US"/>
        </w:rPr>
        <w:t>DL OFDM symbols in a TDD UL/DL cycle of five slots.</w:t>
      </w:r>
    </w:p>
    <w:p w14:paraId="3EE9ECCF" w14:textId="534A6C48" w:rsidR="00C753FE" w:rsidRPr="003C6BB6" w:rsidRDefault="00C753FE" w:rsidP="00C753FE">
      <w:pPr>
        <w:pStyle w:val="ListParagraph"/>
        <w:numPr>
          <w:ilvl w:val="1"/>
          <w:numId w:val="42"/>
        </w:numPr>
        <w:rPr>
          <w:lang w:val="en-US" w:eastAsia="ja-JP"/>
        </w:rPr>
      </w:pPr>
      <w:r w:rsidRPr="003C6BB6">
        <w:rPr>
          <w:lang w:val="en-US"/>
        </w:rPr>
        <w:t xml:space="preserve">There are </w:t>
      </w:r>
      <w:r w:rsidR="00C76F30" w:rsidRPr="003C6BB6">
        <w:rPr>
          <w:lang w:val="en-US"/>
        </w:rPr>
        <w:t>51/273 * (3*14 + 12) + 14 = 24.1</w:t>
      </w:r>
      <w:r w:rsidRPr="003C6BB6">
        <w:rPr>
          <w:lang w:val="en-US"/>
        </w:rPr>
        <w:t xml:space="preserve"> UL OFDM symbols.</w:t>
      </w:r>
    </w:p>
    <w:p w14:paraId="6B64CCFB" w14:textId="533C21F6" w:rsidR="00726CC2" w:rsidRPr="003C6BB6" w:rsidRDefault="003931F6" w:rsidP="000C24DB">
      <w:pPr>
        <w:jc w:val="center"/>
        <w:rPr>
          <w:lang w:eastAsia="ja-JP"/>
        </w:rPr>
      </w:pPr>
      <w:r w:rsidRPr="003C6BB6">
        <w:rPr>
          <w:noProof/>
          <w:lang w:eastAsia="ja-JP"/>
        </w:rPr>
        <w:drawing>
          <wp:inline distT="0" distB="0" distL="0" distR="0" wp14:anchorId="45C94873" wp14:editId="391B1172">
            <wp:extent cx="1828800" cy="1298448"/>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28800" cy="1298448"/>
                    </a:xfrm>
                    <a:prstGeom prst="rect">
                      <a:avLst/>
                    </a:prstGeom>
                    <a:noFill/>
                  </pic:spPr>
                </pic:pic>
              </a:graphicData>
            </a:graphic>
          </wp:inline>
        </w:drawing>
      </w:r>
    </w:p>
    <w:p w14:paraId="4C63428C" w14:textId="07D9687D" w:rsidR="00C753FE" w:rsidRPr="003C6BB6" w:rsidRDefault="00F062A2" w:rsidP="0084349D">
      <w:pPr>
        <w:rPr>
          <w:lang w:eastAsia="ja-JP"/>
        </w:rPr>
      </w:pPr>
      <w:r w:rsidRPr="003C6BB6">
        <w:rPr>
          <w:lang w:eastAsia="ja-JP"/>
        </w:rPr>
        <w:t xml:space="preserve">The new UL subband resources in the mixed-direction slots are opportunistic in the sense that </w:t>
      </w:r>
      <w:r w:rsidR="00F218D2" w:rsidRPr="003C6BB6">
        <w:rPr>
          <w:lang w:eastAsia="ja-JP"/>
        </w:rPr>
        <w:t>UL transmissions in these new resources may or may not succeed</w:t>
      </w:r>
      <w:r w:rsidR="00854A9D" w:rsidRPr="003C6BB6">
        <w:rPr>
          <w:lang w:eastAsia="ja-JP"/>
        </w:rPr>
        <w:t xml:space="preserve"> because of potential collision</w:t>
      </w:r>
      <w:r w:rsidR="00512ADD" w:rsidRPr="003C6BB6">
        <w:rPr>
          <w:lang w:eastAsia="ja-JP"/>
        </w:rPr>
        <w:t>s</w:t>
      </w:r>
      <w:r w:rsidR="00854A9D" w:rsidRPr="003C6BB6">
        <w:rPr>
          <w:lang w:eastAsia="ja-JP"/>
        </w:rPr>
        <w:t xml:space="preserve"> </w:t>
      </w:r>
      <w:r w:rsidR="00920BA9" w:rsidRPr="003C6BB6">
        <w:rPr>
          <w:lang w:eastAsia="ja-JP"/>
        </w:rPr>
        <w:t xml:space="preserve">with </w:t>
      </w:r>
      <w:r w:rsidR="00B745B5" w:rsidRPr="003C6BB6">
        <w:rPr>
          <w:lang w:eastAsia="ja-JP"/>
        </w:rPr>
        <w:t xml:space="preserve">self-interference </w:t>
      </w:r>
      <w:r w:rsidR="00920BA9" w:rsidRPr="003C6BB6">
        <w:rPr>
          <w:lang w:eastAsia="ja-JP"/>
        </w:rPr>
        <w:t xml:space="preserve">or </w:t>
      </w:r>
      <w:r w:rsidR="00B745B5" w:rsidRPr="003C6BB6">
        <w:rPr>
          <w:lang w:eastAsia="ja-JP"/>
        </w:rPr>
        <w:t xml:space="preserve">interference from </w:t>
      </w:r>
      <w:r w:rsidR="00920BA9" w:rsidRPr="003C6BB6">
        <w:rPr>
          <w:lang w:eastAsia="ja-JP"/>
        </w:rPr>
        <w:t>other operator networks.</w:t>
      </w:r>
      <w:r w:rsidR="00684BFE" w:rsidRPr="003C6BB6">
        <w:rPr>
          <w:lang w:eastAsia="ja-JP"/>
        </w:rPr>
        <w:t xml:space="preserve"> </w:t>
      </w:r>
      <w:r w:rsidR="00166ED0" w:rsidRPr="003C6BB6">
        <w:rPr>
          <w:lang w:eastAsia="ja-JP"/>
        </w:rPr>
        <w:t xml:space="preserve">This </w:t>
      </w:r>
      <w:r w:rsidR="003935C7" w:rsidRPr="003C6BB6">
        <w:rPr>
          <w:lang w:eastAsia="ja-JP"/>
        </w:rPr>
        <w:t xml:space="preserve">point </w:t>
      </w:r>
      <w:r w:rsidR="00166ED0" w:rsidRPr="003C6BB6">
        <w:rPr>
          <w:lang w:eastAsia="ja-JP"/>
        </w:rPr>
        <w:t xml:space="preserve">is amply </w:t>
      </w:r>
      <w:r w:rsidR="003935C7" w:rsidRPr="003C6BB6">
        <w:rPr>
          <w:lang w:eastAsia="ja-JP"/>
        </w:rPr>
        <w:t xml:space="preserve">demonstrated by the single network system evaluation results presented in </w:t>
      </w:r>
      <w:r w:rsidR="00CA4C70" w:rsidRPr="003C6BB6">
        <w:rPr>
          <w:lang w:eastAsia="ja-JP"/>
        </w:rPr>
        <w:t xml:space="preserve">Section 5 and the </w:t>
      </w:r>
      <w:r w:rsidR="00480AC4" w:rsidRPr="003C6BB6">
        <w:rPr>
          <w:lang w:eastAsia="ja-JP"/>
        </w:rPr>
        <w:t xml:space="preserve">two </w:t>
      </w:r>
      <w:r w:rsidR="00E15080" w:rsidRPr="003C6BB6">
        <w:rPr>
          <w:lang w:eastAsia="ja-JP"/>
        </w:rPr>
        <w:t xml:space="preserve">network system evaluation results presented in Section 6 of the companion contribution </w:t>
      </w:r>
      <w:r w:rsidR="00E15080" w:rsidRPr="003C6BB6">
        <w:rPr>
          <w:lang w:eastAsia="ja-JP"/>
        </w:rPr>
        <w:fldChar w:fldCharType="begin"/>
      </w:r>
      <w:r w:rsidR="00E15080" w:rsidRPr="003C6BB6">
        <w:rPr>
          <w:lang w:eastAsia="ja-JP"/>
        </w:rPr>
        <w:instrText xml:space="preserve"> REF _Ref101796348 \r \h </w:instrText>
      </w:r>
      <w:r w:rsidR="00E15080" w:rsidRPr="003C6BB6">
        <w:rPr>
          <w:lang w:eastAsia="ja-JP"/>
        </w:rPr>
      </w:r>
      <w:r w:rsidR="00E15080" w:rsidRPr="003C6BB6">
        <w:rPr>
          <w:lang w:eastAsia="ja-JP"/>
        </w:rPr>
        <w:fldChar w:fldCharType="separate"/>
      </w:r>
      <w:r w:rsidR="00C76968">
        <w:rPr>
          <w:lang w:eastAsia="ja-JP"/>
        </w:rPr>
        <w:t>[1]</w:t>
      </w:r>
      <w:r w:rsidR="00E15080" w:rsidRPr="003C6BB6">
        <w:rPr>
          <w:lang w:eastAsia="ja-JP"/>
        </w:rPr>
        <w:fldChar w:fldCharType="end"/>
      </w:r>
      <w:r w:rsidR="00E15080" w:rsidRPr="003C6BB6">
        <w:rPr>
          <w:lang w:eastAsia="ja-JP"/>
        </w:rPr>
        <w:t>.</w:t>
      </w:r>
      <w:r w:rsidR="003633A5" w:rsidRPr="003C6BB6">
        <w:rPr>
          <w:lang w:eastAsia="ja-JP"/>
        </w:rPr>
        <w:t xml:space="preserve"> It can be generally observed that:</w:t>
      </w:r>
    </w:p>
    <w:p w14:paraId="2F0723EC" w14:textId="11570182" w:rsidR="003633A5" w:rsidRPr="003C6BB6" w:rsidRDefault="00A95860" w:rsidP="003633A5">
      <w:pPr>
        <w:pStyle w:val="ListParagraph"/>
        <w:numPr>
          <w:ilvl w:val="0"/>
          <w:numId w:val="42"/>
        </w:numPr>
        <w:rPr>
          <w:lang w:val="en-US" w:eastAsia="ja-JP"/>
        </w:rPr>
      </w:pPr>
      <w:r w:rsidRPr="003C6BB6">
        <w:rPr>
          <w:lang w:val="en-US" w:eastAsia="ja-JP"/>
        </w:rPr>
        <w:t xml:space="preserve">When the SBFD </w:t>
      </w:r>
      <w:r w:rsidR="00D27A91" w:rsidRPr="003C6BB6">
        <w:rPr>
          <w:lang w:val="en-US" w:eastAsia="ja-JP"/>
        </w:rPr>
        <w:t xml:space="preserve">MMMMU </w:t>
      </w:r>
      <w:r w:rsidR="0054156A" w:rsidRPr="003C6BB6">
        <w:rPr>
          <w:lang w:val="en-US" w:eastAsia="ja-JP"/>
        </w:rPr>
        <w:t>network</w:t>
      </w:r>
      <w:r w:rsidRPr="003C6BB6">
        <w:rPr>
          <w:lang w:val="en-US" w:eastAsia="ja-JP"/>
        </w:rPr>
        <w:t xml:space="preserve"> is operating in isolation</w:t>
      </w:r>
    </w:p>
    <w:p w14:paraId="0976D254" w14:textId="5BAABE70" w:rsidR="00176B8C" w:rsidRPr="003C6BB6" w:rsidRDefault="00E938FB" w:rsidP="00176B8C">
      <w:pPr>
        <w:pStyle w:val="ListParagraph"/>
        <w:numPr>
          <w:ilvl w:val="1"/>
          <w:numId w:val="42"/>
        </w:numPr>
        <w:rPr>
          <w:lang w:val="en-US" w:eastAsia="ja-JP"/>
        </w:rPr>
      </w:pPr>
      <w:r w:rsidRPr="003C6BB6">
        <w:rPr>
          <w:lang w:val="en-US" w:eastAsia="ja-JP"/>
        </w:rPr>
        <w:t xml:space="preserve">The </w:t>
      </w:r>
      <w:r w:rsidR="00C96BA8" w:rsidRPr="003C6BB6">
        <w:rPr>
          <w:lang w:val="en-US" w:eastAsia="ja-JP"/>
        </w:rPr>
        <w:t xml:space="preserve">SBFD </w:t>
      </w:r>
      <w:r w:rsidRPr="003C6BB6">
        <w:rPr>
          <w:lang w:val="en-US" w:eastAsia="ja-JP"/>
        </w:rPr>
        <w:t xml:space="preserve">network </w:t>
      </w:r>
      <w:r w:rsidR="00E63FEE" w:rsidRPr="003C6BB6">
        <w:rPr>
          <w:lang w:val="en-US" w:eastAsia="ja-JP"/>
        </w:rPr>
        <w:t xml:space="preserve">provides </w:t>
      </w:r>
      <w:r w:rsidR="00EC5ED4" w:rsidRPr="003C6BB6">
        <w:rPr>
          <w:lang w:val="en-US" w:eastAsia="ja-JP"/>
        </w:rPr>
        <w:t xml:space="preserve">UL coverage and user throughput gains </w:t>
      </w:r>
      <w:r w:rsidR="0004030D" w:rsidRPr="003C6BB6">
        <w:rPr>
          <w:lang w:val="en-US" w:eastAsia="ja-JP"/>
        </w:rPr>
        <w:t>at the expense of DL user throughput</w:t>
      </w:r>
      <w:r w:rsidR="006B590D" w:rsidRPr="003C6BB6">
        <w:rPr>
          <w:lang w:val="en-US" w:eastAsia="ja-JP"/>
        </w:rPr>
        <w:t xml:space="preserve">s </w:t>
      </w:r>
      <w:r w:rsidR="00EC5ED4" w:rsidRPr="003C6BB6">
        <w:rPr>
          <w:lang w:val="en-US" w:eastAsia="ja-JP"/>
        </w:rPr>
        <w:t>at low traffic loads</w:t>
      </w:r>
      <w:r w:rsidRPr="003C6BB6">
        <w:rPr>
          <w:lang w:val="en-US" w:eastAsia="ja-JP"/>
        </w:rPr>
        <w:t xml:space="preserve"> relative to a static TDD network using the DDDSU configuration.</w:t>
      </w:r>
      <w:r w:rsidR="006B590D" w:rsidRPr="003C6BB6">
        <w:rPr>
          <w:lang w:val="en-US" w:eastAsia="ja-JP"/>
        </w:rPr>
        <w:t xml:space="preserve"> </w:t>
      </w:r>
    </w:p>
    <w:p w14:paraId="7A708140" w14:textId="23EA7808" w:rsidR="00EC5ED4" w:rsidRPr="003C6BB6" w:rsidRDefault="006A70AC" w:rsidP="00176B8C">
      <w:pPr>
        <w:pStyle w:val="ListParagraph"/>
        <w:numPr>
          <w:ilvl w:val="1"/>
          <w:numId w:val="42"/>
        </w:numPr>
        <w:rPr>
          <w:lang w:val="en-US" w:eastAsia="ja-JP"/>
        </w:rPr>
      </w:pPr>
      <w:r w:rsidRPr="003C6BB6">
        <w:rPr>
          <w:lang w:val="en-US" w:eastAsia="ja-JP"/>
        </w:rPr>
        <w:t>A</w:t>
      </w:r>
      <w:r w:rsidR="00E2281A" w:rsidRPr="003C6BB6">
        <w:rPr>
          <w:lang w:val="en-US" w:eastAsia="ja-JP"/>
        </w:rPr>
        <w:t xml:space="preserve">s traffic load increases, </w:t>
      </w:r>
      <w:r w:rsidR="001B2A2B" w:rsidRPr="003C6BB6">
        <w:rPr>
          <w:lang w:val="en-US" w:eastAsia="ja-JP"/>
        </w:rPr>
        <w:t xml:space="preserve">the UL coverage and user throughput gains diminish </w:t>
      </w:r>
      <w:r w:rsidRPr="003C6BB6">
        <w:rPr>
          <w:lang w:val="en-US" w:eastAsia="ja-JP"/>
        </w:rPr>
        <w:t>and disappear</w:t>
      </w:r>
      <w:r w:rsidR="00022F56" w:rsidRPr="003C6BB6">
        <w:rPr>
          <w:lang w:val="en-US" w:eastAsia="ja-JP"/>
        </w:rPr>
        <w:t xml:space="preserve"> completely</w:t>
      </w:r>
      <w:r w:rsidRPr="003C6BB6">
        <w:rPr>
          <w:lang w:val="en-US" w:eastAsia="ja-JP"/>
        </w:rPr>
        <w:t xml:space="preserve"> at high traffic loads</w:t>
      </w:r>
      <w:r w:rsidR="002644CA" w:rsidRPr="003C6BB6">
        <w:rPr>
          <w:lang w:val="en-US" w:eastAsia="ja-JP"/>
        </w:rPr>
        <w:t xml:space="preserve"> because of</w:t>
      </w:r>
      <w:r w:rsidR="00F01BA0" w:rsidRPr="003C6BB6">
        <w:rPr>
          <w:lang w:val="en-US" w:eastAsia="ja-JP"/>
        </w:rPr>
        <w:t xml:space="preserve"> self-</w:t>
      </w:r>
      <w:r w:rsidR="002644CA" w:rsidRPr="003C6BB6">
        <w:rPr>
          <w:lang w:val="en-US" w:eastAsia="ja-JP"/>
        </w:rPr>
        <w:t>interference</w:t>
      </w:r>
      <w:r w:rsidR="003A4FED" w:rsidRPr="003C6BB6">
        <w:rPr>
          <w:lang w:val="en-US" w:eastAsia="ja-JP"/>
        </w:rPr>
        <w:t xml:space="preserve"> and inter-sector interference</w:t>
      </w:r>
      <w:r w:rsidRPr="003C6BB6">
        <w:rPr>
          <w:lang w:val="en-US" w:eastAsia="ja-JP"/>
        </w:rPr>
        <w:t xml:space="preserve">. </w:t>
      </w:r>
      <w:r w:rsidR="006D60F6" w:rsidRPr="003C6BB6">
        <w:rPr>
          <w:lang w:val="en-US" w:eastAsia="ja-JP"/>
        </w:rPr>
        <w:t>However, the loss of DL throughput</w:t>
      </w:r>
      <w:r w:rsidR="0076466D" w:rsidRPr="003C6BB6">
        <w:rPr>
          <w:lang w:val="en-US" w:eastAsia="ja-JP"/>
        </w:rPr>
        <w:t xml:space="preserve">s remain since DL resources have been appropriated for UL </w:t>
      </w:r>
      <w:r w:rsidR="00937E11" w:rsidRPr="003C6BB6">
        <w:rPr>
          <w:lang w:val="en-US" w:eastAsia="ja-JP"/>
        </w:rPr>
        <w:t xml:space="preserve">even though the UL transmissions are not </w:t>
      </w:r>
      <w:r w:rsidR="008A3AC1" w:rsidRPr="003C6BB6">
        <w:rPr>
          <w:lang w:val="en-US" w:eastAsia="ja-JP"/>
        </w:rPr>
        <w:t>always successful.</w:t>
      </w:r>
    </w:p>
    <w:p w14:paraId="662CA8A2" w14:textId="03421B24" w:rsidR="00A95860" w:rsidRPr="003C6BB6" w:rsidRDefault="00A95860" w:rsidP="00A95860">
      <w:pPr>
        <w:pStyle w:val="ListParagraph"/>
        <w:numPr>
          <w:ilvl w:val="0"/>
          <w:numId w:val="42"/>
        </w:numPr>
        <w:rPr>
          <w:lang w:val="en-US" w:eastAsia="ja-JP"/>
        </w:rPr>
      </w:pPr>
      <w:r w:rsidRPr="003C6BB6">
        <w:rPr>
          <w:lang w:val="en-US" w:eastAsia="ja-JP"/>
        </w:rPr>
        <w:t xml:space="preserve">When the SBFD </w:t>
      </w:r>
      <w:r w:rsidR="00D27A91" w:rsidRPr="003C6BB6">
        <w:rPr>
          <w:lang w:val="en-US" w:eastAsia="ja-JP"/>
        </w:rPr>
        <w:t xml:space="preserve">MMMMU </w:t>
      </w:r>
      <w:r w:rsidRPr="003C6BB6">
        <w:rPr>
          <w:lang w:val="en-US" w:eastAsia="ja-JP"/>
        </w:rPr>
        <w:t xml:space="preserve">network is operating with </w:t>
      </w:r>
      <w:r w:rsidR="00E16F6D" w:rsidRPr="003C6BB6">
        <w:rPr>
          <w:lang w:val="en-US" w:eastAsia="ja-JP"/>
        </w:rPr>
        <w:t>a static TDD</w:t>
      </w:r>
      <w:r w:rsidR="002D68E3" w:rsidRPr="003C6BB6">
        <w:rPr>
          <w:lang w:val="en-US" w:eastAsia="ja-JP"/>
        </w:rPr>
        <w:t xml:space="preserve"> </w:t>
      </w:r>
      <w:r w:rsidR="00B41651" w:rsidRPr="003C6BB6">
        <w:rPr>
          <w:lang w:val="en-US" w:eastAsia="ja-JP"/>
        </w:rPr>
        <w:t xml:space="preserve">DDDDU </w:t>
      </w:r>
      <w:r w:rsidR="00E16F6D" w:rsidRPr="003C6BB6">
        <w:rPr>
          <w:lang w:val="en-US" w:eastAsia="ja-JP"/>
        </w:rPr>
        <w:t>network in the adjacent channel</w:t>
      </w:r>
    </w:p>
    <w:p w14:paraId="2F006561" w14:textId="4B5990CA" w:rsidR="00E16F6D" w:rsidRPr="003C6BB6" w:rsidRDefault="006127F0" w:rsidP="00E16F6D">
      <w:pPr>
        <w:pStyle w:val="ListParagraph"/>
        <w:numPr>
          <w:ilvl w:val="1"/>
          <w:numId w:val="42"/>
        </w:numPr>
        <w:rPr>
          <w:lang w:val="en-US" w:eastAsia="ja-JP"/>
        </w:rPr>
      </w:pPr>
      <w:r w:rsidRPr="003C6BB6">
        <w:rPr>
          <w:lang w:val="en-US" w:eastAsia="ja-JP"/>
        </w:rPr>
        <w:lastRenderedPageBreak/>
        <w:t xml:space="preserve">The SBFD network provides UL coverage and user throughput gains </w:t>
      </w:r>
      <w:r w:rsidR="00A814B1" w:rsidRPr="003C6BB6">
        <w:rPr>
          <w:lang w:val="en-US" w:eastAsia="ja-JP"/>
        </w:rPr>
        <w:t xml:space="preserve">when </w:t>
      </w:r>
      <w:r w:rsidR="0007459C" w:rsidRPr="003C6BB6">
        <w:rPr>
          <w:lang w:val="en-US" w:eastAsia="ja-JP"/>
        </w:rPr>
        <w:t>the SBFD</w:t>
      </w:r>
      <w:r w:rsidR="00A814B1" w:rsidRPr="003C6BB6">
        <w:rPr>
          <w:lang w:val="en-US" w:eastAsia="ja-JP"/>
        </w:rPr>
        <w:t xml:space="preserve"> network has lo</w:t>
      </w:r>
      <w:r w:rsidR="00223F30" w:rsidRPr="003C6BB6">
        <w:rPr>
          <w:lang w:val="en-US" w:eastAsia="ja-JP"/>
        </w:rPr>
        <w:t>w</w:t>
      </w:r>
      <w:r w:rsidR="00A814B1" w:rsidRPr="003C6BB6">
        <w:rPr>
          <w:lang w:val="en-US" w:eastAsia="ja-JP"/>
        </w:rPr>
        <w:t xml:space="preserve"> traffic </w:t>
      </w:r>
      <w:proofErr w:type="gramStart"/>
      <w:r w:rsidR="00A814B1" w:rsidRPr="003C6BB6">
        <w:rPr>
          <w:lang w:val="en-US" w:eastAsia="ja-JP"/>
        </w:rPr>
        <w:t>loads</w:t>
      </w:r>
      <w:proofErr w:type="gramEnd"/>
      <w:r w:rsidR="00A814B1" w:rsidRPr="003C6BB6">
        <w:rPr>
          <w:lang w:val="en-US" w:eastAsia="ja-JP"/>
        </w:rPr>
        <w:t xml:space="preserve"> and the adjacent network also has low traffic loads.</w:t>
      </w:r>
    </w:p>
    <w:p w14:paraId="07861AF0" w14:textId="0FB2E49C" w:rsidR="00A814B1" w:rsidRPr="003C6BB6" w:rsidRDefault="0021716B" w:rsidP="000C24DB">
      <w:pPr>
        <w:pStyle w:val="ListParagraph"/>
        <w:numPr>
          <w:ilvl w:val="1"/>
          <w:numId w:val="42"/>
        </w:numPr>
        <w:rPr>
          <w:lang w:val="en-US" w:eastAsia="ja-JP"/>
        </w:rPr>
      </w:pPr>
      <w:r w:rsidRPr="003C6BB6">
        <w:rPr>
          <w:lang w:val="en-US" w:eastAsia="ja-JP"/>
        </w:rPr>
        <w:t xml:space="preserve">When the traffic loads of the adjacent network increase, </w:t>
      </w:r>
      <w:r w:rsidR="0007459C" w:rsidRPr="003C6BB6">
        <w:rPr>
          <w:lang w:val="en-US" w:eastAsia="ja-JP"/>
        </w:rPr>
        <w:t>the UL coverage and user throughput gains vanish even when the traffic loads of the SBFD network remain low.</w:t>
      </w:r>
    </w:p>
    <w:p w14:paraId="1CA430E2" w14:textId="0F0E3013" w:rsidR="005E6C1F" w:rsidRPr="003C6BB6" w:rsidRDefault="00CF5221" w:rsidP="005E6C1F">
      <w:r w:rsidRPr="003C6BB6">
        <w:t xml:space="preserve">If the purpose is to introduce opportunistic UL resources </w:t>
      </w:r>
      <w:r w:rsidR="00551EED" w:rsidRPr="003C6BB6">
        <w:t xml:space="preserve">for UL </w:t>
      </w:r>
      <w:r w:rsidR="009F6634" w:rsidRPr="003C6BB6">
        <w:t xml:space="preserve">coverage, </w:t>
      </w:r>
      <w:r w:rsidR="00551EED" w:rsidRPr="003C6BB6">
        <w:t xml:space="preserve">throughput and latency </w:t>
      </w:r>
      <w:r w:rsidR="009F6634" w:rsidRPr="003C6BB6">
        <w:t>improvements</w:t>
      </w:r>
      <w:r w:rsidR="00551EED" w:rsidRPr="003C6BB6">
        <w:t xml:space="preserve">, there may be </w:t>
      </w:r>
      <w:r w:rsidR="00551EED" w:rsidRPr="003C6BB6">
        <w:rPr>
          <w:b/>
          <w:bCs/>
        </w:rPr>
        <w:t xml:space="preserve">simpler alternatives that </w:t>
      </w:r>
      <w:bookmarkStart w:id="37" w:name="_Hlk111207262"/>
      <w:r w:rsidR="00551EED" w:rsidRPr="003C6BB6">
        <w:rPr>
          <w:b/>
          <w:bCs/>
        </w:rPr>
        <w:t xml:space="preserve">do not require </w:t>
      </w:r>
      <w:r w:rsidR="00EE47BD" w:rsidRPr="003C6BB6">
        <w:rPr>
          <w:b/>
          <w:bCs/>
        </w:rPr>
        <w:t xml:space="preserve">complicated hardware </w:t>
      </w:r>
      <w:r w:rsidR="00AD5212" w:rsidRPr="003C6BB6">
        <w:rPr>
          <w:b/>
          <w:bCs/>
        </w:rPr>
        <w:t xml:space="preserve">and do not </w:t>
      </w:r>
      <w:r w:rsidR="00EE47BD" w:rsidRPr="003C6BB6">
        <w:rPr>
          <w:b/>
          <w:bCs/>
        </w:rPr>
        <w:t xml:space="preserve">suffer from </w:t>
      </w:r>
      <w:r w:rsidR="00670F7F" w:rsidRPr="003C6BB6">
        <w:rPr>
          <w:b/>
          <w:bCs/>
        </w:rPr>
        <w:t xml:space="preserve">self-interference or </w:t>
      </w:r>
      <w:r w:rsidR="00EE47BD" w:rsidRPr="003C6BB6">
        <w:rPr>
          <w:b/>
          <w:bCs/>
        </w:rPr>
        <w:t>inter-sector interference</w:t>
      </w:r>
      <w:r w:rsidR="00B42DD7" w:rsidRPr="003C6BB6">
        <w:rPr>
          <w:b/>
          <w:bCs/>
        </w:rPr>
        <w:t xml:space="preserve"> of its own network</w:t>
      </w:r>
      <w:bookmarkEnd w:id="37"/>
      <w:r w:rsidR="00EE47BD" w:rsidRPr="003C6BB6">
        <w:t xml:space="preserve">. For instance, one could consider operating </w:t>
      </w:r>
      <w:r w:rsidR="00652AC8" w:rsidRPr="003C6BB6">
        <w:t>a different static TDD pattern than the prevalent static TDD pattern:</w:t>
      </w:r>
    </w:p>
    <w:p w14:paraId="54CD1B53" w14:textId="5F9D8CF4" w:rsidR="00652AC8" w:rsidRPr="003C6BB6" w:rsidRDefault="00652AC8" w:rsidP="00652AC8">
      <w:pPr>
        <w:ind w:left="567"/>
        <w:rPr>
          <w:u w:val="single"/>
          <w:lang w:eastAsia="ja-JP"/>
        </w:rPr>
      </w:pPr>
      <w:r w:rsidRPr="003C6BB6">
        <w:rPr>
          <w:u w:val="single"/>
          <w:lang w:eastAsia="ja-JP"/>
        </w:rPr>
        <w:t xml:space="preserve">Opportunistic static TDD </w:t>
      </w:r>
      <w:r w:rsidR="00EB6B00" w:rsidRPr="003C6BB6">
        <w:rPr>
          <w:u w:val="single"/>
          <w:lang w:eastAsia="ja-JP"/>
        </w:rPr>
        <w:t>mode</w:t>
      </w:r>
      <w:r w:rsidRPr="003C6BB6">
        <w:rPr>
          <w:u w:val="single"/>
          <w:lang w:eastAsia="ja-JP"/>
        </w:rPr>
        <w:t>: DUDDU</w:t>
      </w:r>
    </w:p>
    <w:p w14:paraId="5B9E1864" w14:textId="6CDFA436" w:rsidR="00652AC8" w:rsidRPr="003C6BB6" w:rsidRDefault="00652AC8" w:rsidP="00652AC8">
      <w:pPr>
        <w:pStyle w:val="ListParagraph"/>
        <w:numPr>
          <w:ilvl w:val="1"/>
          <w:numId w:val="42"/>
        </w:numPr>
        <w:rPr>
          <w:lang w:val="en-US" w:eastAsia="ja-JP"/>
        </w:rPr>
      </w:pPr>
      <w:r w:rsidRPr="003C6BB6">
        <w:rPr>
          <w:lang w:val="en-US" w:eastAsia="ja-JP"/>
        </w:rPr>
        <w:t xml:space="preserve">There are </w:t>
      </w:r>
      <w:r w:rsidR="000E343D" w:rsidRPr="003C6BB6">
        <w:rPr>
          <w:szCs w:val="16"/>
          <w:lang w:val="en-US"/>
        </w:rPr>
        <w:t xml:space="preserve">3*14 = 42 </w:t>
      </w:r>
      <w:r w:rsidRPr="003C6BB6">
        <w:rPr>
          <w:lang w:val="en-US"/>
        </w:rPr>
        <w:t>DL OFDM symbols in a TDD UL/DL cycle of five slots.</w:t>
      </w:r>
    </w:p>
    <w:p w14:paraId="5B1A9AFB" w14:textId="4D1391E7" w:rsidR="00652AC8" w:rsidRPr="003C6BB6" w:rsidRDefault="00652AC8" w:rsidP="00652AC8">
      <w:pPr>
        <w:pStyle w:val="ListParagraph"/>
        <w:numPr>
          <w:ilvl w:val="1"/>
          <w:numId w:val="42"/>
        </w:numPr>
        <w:rPr>
          <w:lang w:val="en-US" w:eastAsia="ja-JP"/>
        </w:rPr>
      </w:pPr>
      <w:r w:rsidRPr="003C6BB6">
        <w:rPr>
          <w:lang w:val="en-US"/>
        </w:rPr>
        <w:t xml:space="preserve">There are </w:t>
      </w:r>
      <w:r w:rsidR="00551C25" w:rsidRPr="003C6BB6">
        <w:rPr>
          <w:szCs w:val="16"/>
          <w:lang w:val="en-US"/>
        </w:rPr>
        <w:t xml:space="preserve">2*12 = 24 </w:t>
      </w:r>
      <w:r w:rsidRPr="003C6BB6">
        <w:rPr>
          <w:lang w:val="en-US"/>
        </w:rPr>
        <w:t>UL OFDM symbols</w:t>
      </w:r>
      <w:r w:rsidR="00551C25" w:rsidRPr="003C6BB6">
        <w:rPr>
          <w:lang w:val="en-US"/>
        </w:rPr>
        <w:t xml:space="preserve"> (i.e., guard periods are at the beginning of the two UL slots)</w:t>
      </w:r>
      <w:r w:rsidRPr="003C6BB6">
        <w:rPr>
          <w:lang w:val="en-US"/>
        </w:rPr>
        <w:t>.</w:t>
      </w:r>
    </w:p>
    <w:p w14:paraId="4C398DF6" w14:textId="188E56F8" w:rsidR="001339F8" w:rsidRPr="003C6BB6" w:rsidRDefault="001339F8" w:rsidP="000C24DB">
      <w:pPr>
        <w:jc w:val="center"/>
      </w:pPr>
      <w:r w:rsidRPr="003C6BB6">
        <w:rPr>
          <w:noProof/>
        </w:rPr>
        <w:drawing>
          <wp:inline distT="0" distB="0" distL="0" distR="0" wp14:anchorId="697F716E" wp14:editId="5E7923AB">
            <wp:extent cx="1828800" cy="1298448"/>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28800" cy="1298448"/>
                    </a:xfrm>
                    <a:prstGeom prst="rect">
                      <a:avLst/>
                    </a:prstGeom>
                    <a:noFill/>
                  </pic:spPr>
                </pic:pic>
              </a:graphicData>
            </a:graphic>
          </wp:inline>
        </w:drawing>
      </w:r>
    </w:p>
    <w:p w14:paraId="06B4DBDF" w14:textId="64AD4585" w:rsidR="00652AC8" w:rsidRPr="003C6BB6" w:rsidRDefault="00D27A91" w:rsidP="005E6C1F">
      <w:pPr>
        <w:rPr>
          <w:lang w:eastAsia="ja-JP"/>
        </w:rPr>
      </w:pPr>
      <w:r w:rsidRPr="003C6BB6">
        <w:t xml:space="preserve">It can be observed this </w:t>
      </w:r>
      <w:r w:rsidR="00ED1EF2" w:rsidRPr="003C6BB6">
        <w:t xml:space="preserve">opportunistic static TDD network has </w:t>
      </w:r>
      <w:r w:rsidR="00E64086" w:rsidRPr="003C6BB6">
        <w:t>almost identical</w:t>
      </w:r>
      <w:r w:rsidR="002C1C29" w:rsidRPr="003C6BB6">
        <w:t xml:space="preserve"> </w:t>
      </w:r>
      <w:r w:rsidR="004F720E" w:rsidRPr="003C6BB6">
        <w:t xml:space="preserve">overall </w:t>
      </w:r>
      <w:r w:rsidR="002C1C29" w:rsidRPr="003C6BB6">
        <w:t>DL and UL resource appropriation</w:t>
      </w:r>
      <w:r w:rsidR="007A6483" w:rsidRPr="003C6BB6">
        <w:t>s</w:t>
      </w:r>
      <w:r w:rsidR="002C1C29" w:rsidRPr="003C6BB6">
        <w:t xml:space="preserve"> as </w:t>
      </w:r>
      <w:r w:rsidR="007A6483" w:rsidRPr="003C6BB6">
        <w:t xml:space="preserve">those </w:t>
      </w:r>
      <w:r w:rsidR="00DA7F1B" w:rsidRPr="003C6BB6">
        <w:t xml:space="preserve">of the SBFD network. </w:t>
      </w:r>
      <w:r w:rsidR="00561AFD" w:rsidRPr="003C6BB6">
        <w:t xml:space="preserve">This static TDD operation mode is opportunistic because the newly introduced UL slot may be interfered by adjacent channel operators using the prevalent TDD pattern. </w:t>
      </w:r>
      <w:r w:rsidR="00DA7F1B" w:rsidRPr="003C6BB6">
        <w:t>The main difference</w:t>
      </w:r>
      <w:r w:rsidR="00561AFD">
        <w:t xml:space="preserve"> from SBFD</w:t>
      </w:r>
      <w:r w:rsidR="00DA7F1B" w:rsidRPr="003C6BB6">
        <w:t xml:space="preserve"> is this is a static TDD operation mode and hence it does not suffer from self-interference</w:t>
      </w:r>
      <w:r w:rsidR="003C52CD" w:rsidRPr="003C6BB6">
        <w:t xml:space="preserve"> or inter-sector interference of its own network</w:t>
      </w:r>
      <w:r w:rsidR="00F113A9" w:rsidRPr="003C6BB6">
        <w:t xml:space="preserve">. As a result, it is demonstrated in </w:t>
      </w:r>
      <w:r w:rsidR="00F113A9" w:rsidRPr="003C6BB6">
        <w:rPr>
          <w:lang w:eastAsia="ja-JP"/>
        </w:rPr>
        <w:t xml:space="preserve">Section 5 of the companion contribution </w:t>
      </w:r>
      <w:r w:rsidR="00F113A9" w:rsidRPr="003C6BB6">
        <w:rPr>
          <w:lang w:eastAsia="ja-JP"/>
        </w:rPr>
        <w:fldChar w:fldCharType="begin"/>
      </w:r>
      <w:r w:rsidR="00F113A9" w:rsidRPr="003C6BB6">
        <w:rPr>
          <w:lang w:eastAsia="ja-JP"/>
        </w:rPr>
        <w:instrText xml:space="preserve"> REF _Ref101796348 \r \h </w:instrText>
      </w:r>
      <w:r w:rsidR="00F113A9" w:rsidRPr="003C6BB6">
        <w:rPr>
          <w:lang w:eastAsia="ja-JP"/>
        </w:rPr>
      </w:r>
      <w:r w:rsidR="00F113A9" w:rsidRPr="003C6BB6">
        <w:rPr>
          <w:lang w:eastAsia="ja-JP"/>
        </w:rPr>
        <w:fldChar w:fldCharType="separate"/>
      </w:r>
      <w:r w:rsidR="00C76968">
        <w:rPr>
          <w:lang w:eastAsia="ja-JP"/>
        </w:rPr>
        <w:t>[1]</w:t>
      </w:r>
      <w:r w:rsidR="00F113A9" w:rsidRPr="003C6BB6">
        <w:rPr>
          <w:lang w:eastAsia="ja-JP"/>
        </w:rPr>
        <w:fldChar w:fldCharType="end"/>
      </w:r>
      <w:r w:rsidR="00F113A9" w:rsidRPr="003C6BB6">
        <w:rPr>
          <w:lang w:eastAsia="ja-JP"/>
        </w:rPr>
        <w:t>:</w:t>
      </w:r>
    </w:p>
    <w:p w14:paraId="598EE1E2" w14:textId="0EC93DDB" w:rsidR="00F113A9" w:rsidRPr="003C6BB6" w:rsidRDefault="00F113A9" w:rsidP="00F113A9">
      <w:pPr>
        <w:pStyle w:val="ListParagraph"/>
        <w:numPr>
          <w:ilvl w:val="0"/>
          <w:numId w:val="42"/>
        </w:numPr>
        <w:rPr>
          <w:lang w:val="en-US" w:eastAsia="ja-JP"/>
        </w:rPr>
      </w:pPr>
      <w:r w:rsidRPr="003C6BB6">
        <w:rPr>
          <w:lang w:val="en-US" w:eastAsia="ja-JP"/>
        </w:rPr>
        <w:t xml:space="preserve">When the </w:t>
      </w:r>
      <w:r w:rsidRPr="003C6BB6">
        <w:rPr>
          <w:lang w:val="en-US"/>
        </w:rPr>
        <w:t xml:space="preserve">opportunistic static TDD DUDDU network </w:t>
      </w:r>
      <w:r w:rsidRPr="003C6BB6">
        <w:rPr>
          <w:lang w:val="en-US" w:eastAsia="ja-JP"/>
        </w:rPr>
        <w:t>is operating in isolation</w:t>
      </w:r>
    </w:p>
    <w:p w14:paraId="597C7F5B" w14:textId="3F882686" w:rsidR="00F113A9" w:rsidRPr="003C6BB6" w:rsidRDefault="00F113A9" w:rsidP="00F113A9">
      <w:pPr>
        <w:pStyle w:val="ListParagraph"/>
        <w:numPr>
          <w:ilvl w:val="1"/>
          <w:numId w:val="42"/>
        </w:numPr>
        <w:rPr>
          <w:lang w:val="en-US" w:eastAsia="ja-JP"/>
        </w:rPr>
      </w:pPr>
      <w:r w:rsidRPr="003C6BB6">
        <w:rPr>
          <w:lang w:val="en-US" w:eastAsia="ja-JP"/>
        </w:rPr>
        <w:t xml:space="preserve">The network provides </w:t>
      </w:r>
      <w:r w:rsidR="000605EE" w:rsidRPr="003C6BB6">
        <w:rPr>
          <w:lang w:val="en-US" w:eastAsia="ja-JP"/>
        </w:rPr>
        <w:t xml:space="preserve">similar </w:t>
      </w:r>
      <w:r w:rsidRPr="003C6BB6">
        <w:rPr>
          <w:lang w:val="en-US" w:eastAsia="ja-JP"/>
        </w:rPr>
        <w:t xml:space="preserve">UL coverage and user throughput gains at the expense of DL user throughputs at low traffic loads </w:t>
      </w:r>
      <w:r w:rsidR="00B25966" w:rsidRPr="003C6BB6">
        <w:rPr>
          <w:lang w:val="en-US" w:eastAsia="ja-JP"/>
        </w:rPr>
        <w:t>as those provided by the SBFD network.</w:t>
      </w:r>
    </w:p>
    <w:p w14:paraId="688724F8" w14:textId="4C33E67F" w:rsidR="00B94ABF" w:rsidRPr="003C6BB6" w:rsidRDefault="00F113A9" w:rsidP="00F113A9">
      <w:pPr>
        <w:pStyle w:val="ListParagraph"/>
        <w:numPr>
          <w:ilvl w:val="1"/>
          <w:numId w:val="42"/>
        </w:numPr>
        <w:rPr>
          <w:lang w:val="en-US" w:eastAsia="ja-JP"/>
        </w:rPr>
      </w:pPr>
      <w:r w:rsidRPr="003C6BB6">
        <w:rPr>
          <w:lang w:val="en-US" w:eastAsia="ja-JP"/>
        </w:rPr>
        <w:t>As traffic load</w:t>
      </w:r>
      <w:r w:rsidR="00B174F1" w:rsidRPr="003C6BB6">
        <w:rPr>
          <w:lang w:val="en-US" w:eastAsia="ja-JP"/>
        </w:rPr>
        <w:t>s</w:t>
      </w:r>
      <w:r w:rsidRPr="003C6BB6">
        <w:rPr>
          <w:lang w:val="en-US" w:eastAsia="ja-JP"/>
        </w:rPr>
        <w:t xml:space="preserve"> increase, the UL coverage and user throughput gains </w:t>
      </w:r>
      <w:r w:rsidR="00ED7C6C" w:rsidRPr="003C6BB6">
        <w:rPr>
          <w:lang w:val="en-US" w:eastAsia="ja-JP"/>
        </w:rPr>
        <w:t xml:space="preserve">only degrade </w:t>
      </w:r>
      <w:r w:rsidR="00B94ABF" w:rsidRPr="003C6BB6">
        <w:rPr>
          <w:lang w:val="en-US" w:eastAsia="ja-JP"/>
        </w:rPr>
        <w:t xml:space="preserve">moderately and </w:t>
      </w:r>
      <w:r w:rsidR="009153B3" w:rsidRPr="003C6BB6">
        <w:rPr>
          <w:lang w:val="en-US" w:eastAsia="ja-JP"/>
        </w:rPr>
        <w:t>thus</w:t>
      </w:r>
      <w:r w:rsidR="00B94ABF" w:rsidRPr="003C6BB6">
        <w:rPr>
          <w:lang w:val="en-US" w:eastAsia="ja-JP"/>
        </w:rPr>
        <w:t xml:space="preserve"> become </w:t>
      </w:r>
      <w:r w:rsidR="008E61F8" w:rsidRPr="003C6BB6">
        <w:rPr>
          <w:lang w:val="en-US" w:eastAsia="ja-JP"/>
        </w:rPr>
        <w:t xml:space="preserve">better </w:t>
      </w:r>
      <w:r w:rsidR="000E2A1F" w:rsidRPr="003C6BB6">
        <w:rPr>
          <w:lang w:val="en-US" w:eastAsia="ja-JP"/>
        </w:rPr>
        <w:t xml:space="preserve">than </w:t>
      </w:r>
      <w:r w:rsidR="00B36FF2" w:rsidRPr="003C6BB6">
        <w:rPr>
          <w:lang w:val="en-US" w:eastAsia="ja-JP"/>
        </w:rPr>
        <w:t>those achieved by the SBFD network.</w:t>
      </w:r>
    </w:p>
    <w:p w14:paraId="470A24C4" w14:textId="348CF203" w:rsidR="00473FFF" w:rsidRPr="003C6BB6" w:rsidRDefault="00473FFF" w:rsidP="00F113A9">
      <w:pPr>
        <w:pStyle w:val="ListParagraph"/>
        <w:numPr>
          <w:ilvl w:val="1"/>
          <w:numId w:val="42"/>
        </w:numPr>
        <w:rPr>
          <w:lang w:val="en-US" w:eastAsia="ja-JP"/>
        </w:rPr>
      </w:pPr>
      <w:r w:rsidRPr="003C6BB6">
        <w:rPr>
          <w:lang w:val="en-US" w:eastAsia="ja-JP"/>
        </w:rPr>
        <w:t xml:space="preserve">The </w:t>
      </w:r>
      <w:r w:rsidR="00C21DDC" w:rsidRPr="003C6BB6">
        <w:rPr>
          <w:lang w:val="en-US" w:eastAsia="ja-JP"/>
        </w:rPr>
        <w:t xml:space="preserve">UL </w:t>
      </w:r>
      <w:r w:rsidRPr="003C6BB6">
        <w:rPr>
          <w:lang w:val="en-US" w:eastAsia="ja-JP"/>
        </w:rPr>
        <w:t xml:space="preserve">latency reduction obtained by this </w:t>
      </w:r>
      <w:r w:rsidRPr="003C6BB6">
        <w:rPr>
          <w:lang w:val="en-US"/>
        </w:rPr>
        <w:t>opportunistic static TDD network is comparable to that achieved by the SBFD network.</w:t>
      </w:r>
    </w:p>
    <w:p w14:paraId="016C9C05" w14:textId="77777777" w:rsidR="00232941" w:rsidRPr="003C6BB6" w:rsidRDefault="00232941" w:rsidP="005E6C1F"/>
    <w:p w14:paraId="0EE2C1BD" w14:textId="3F54BCED" w:rsidR="009A53B7" w:rsidRPr="003C6BB6" w:rsidRDefault="009A53B7" w:rsidP="009A53B7">
      <w:pPr>
        <w:pStyle w:val="Proposal"/>
      </w:pPr>
      <w:bookmarkStart w:id="38" w:name="_Toc111212057"/>
      <w:bookmarkStart w:id="39" w:name="_Toc115367972"/>
      <w:bookmarkStart w:id="40" w:name="_Toc115441862"/>
      <w:bookmarkStart w:id="41" w:name="_Toc115448153"/>
      <w:r w:rsidRPr="003C6BB6">
        <w:t xml:space="preserve">RAN1 to study </w:t>
      </w:r>
      <w:r w:rsidR="00777885" w:rsidRPr="003C6BB6">
        <w:t xml:space="preserve">alternative opportunistic TDD operation approaches than the SBFD </w:t>
      </w:r>
      <w:r w:rsidR="00685093" w:rsidRPr="003C6BB6">
        <w:t>approach</w:t>
      </w:r>
      <w:r w:rsidR="00EA5936" w:rsidRPr="003C6BB6">
        <w:t xml:space="preserve"> for UL coverage, </w:t>
      </w:r>
      <w:proofErr w:type="gramStart"/>
      <w:r w:rsidR="00EA5936" w:rsidRPr="003C6BB6">
        <w:t>throughput</w:t>
      </w:r>
      <w:proofErr w:type="gramEnd"/>
      <w:r w:rsidR="00EA5936" w:rsidRPr="003C6BB6">
        <w:t xml:space="preserve"> and latency improvements</w:t>
      </w:r>
      <w:r w:rsidR="00685093" w:rsidRPr="003C6BB6">
        <w:t xml:space="preserve">. </w:t>
      </w:r>
      <w:proofErr w:type="gramStart"/>
      <w:r w:rsidR="00685093" w:rsidRPr="003C6BB6">
        <w:t xml:space="preserve">In particular, </w:t>
      </w:r>
      <w:r w:rsidR="005D2D05" w:rsidRPr="003C6BB6">
        <w:t>some</w:t>
      </w:r>
      <w:proofErr w:type="gramEnd"/>
      <w:r w:rsidR="005D2D05" w:rsidRPr="003C6BB6">
        <w:t xml:space="preserve"> of these alternatives do not require complicated hardware and do not suffer from self-interference or inter-sector interference of its own network</w:t>
      </w:r>
      <w:r w:rsidRPr="003C6BB6">
        <w:t>.</w:t>
      </w:r>
      <w:bookmarkEnd w:id="38"/>
      <w:bookmarkEnd w:id="39"/>
      <w:bookmarkEnd w:id="40"/>
      <w:bookmarkEnd w:id="41"/>
    </w:p>
    <w:p w14:paraId="6328E2FC" w14:textId="77777777" w:rsidR="00A93D3F" w:rsidRPr="003C6BB6" w:rsidRDefault="00A93D3F" w:rsidP="005E6C1F"/>
    <w:p w14:paraId="61F40A7E" w14:textId="2A79E985" w:rsidR="005E6C1F" w:rsidRPr="003C6BB6" w:rsidRDefault="005E6C1F" w:rsidP="005E6C1F">
      <w:pPr>
        <w:pStyle w:val="Heading2"/>
        <w:rPr>
          <w:lang w:val="en-US"/>
        </w:rPr>
      </w:pPr>
      <w:r w:rsidRPr="003C6BB6">
        <w:rPr>
          <w:lang w:val="en-US"/>
        </w:rPr>
        <w:t>2.</w:t>
      </w:r>
      <w:r w:rsidR="00A93D3F" w:rsidRPr="003C6BB6">
        <w:rPr>
          <w:lang w:val="en-US"/>
        </w:rPr>
        <w:t>9</w:t>
      </w:r>
      <w:r w:rsidRPr="003C6BB6">
        <w:rPr>
          <w:lang w:val="en-US"/>
        </w:rPr>
        <w:tab/>
        <w:t>Further factors to study</w:t>
      </w:r>
    </w:p>
    <w:p w14:paraId="6A436D0C" w14:textId="3E4A8EF4" w:rsidR="005E6C1F" w:rsidRPr="003C6BB6" w:rsidRDefault="003079DD" w:rsidP="005E6C1F">
      <w:pPr>
        <w:pStyle w:val="BodyText"/>
      </w:pPr>
      <w:r w:rsidRPr="003C6BB6">
        <w:t xml:space="preserve">In existing cellular networks, </w:t>
      </w:r>
      <w:r w:rsidR="00705793" w:rsidRPr="003C6BB6">
        <w:t>BS from one operator often need</w:t>
      </w:r>
      <w:r w:rsidR="00336D86" w:rsidRPr="003C6BB6">
        <w:t xml:space="preserve"> to </w:t>
      </w:r>
      <w:r w:rsidR="00A3204A" w:rsidRPr="003C6BB6">
        <w:t>share the installation sites with other operators</w:t>
      </w:r>
      <w:r w:rsidR="00883553" w:rsidRPr="003C6BB6">
        <w:t xml:space="preserve"> due to </w:t>
      </w:r>
      <w:r w:rsidR="00BB4FDF" w:rsidRPr="003C6BB6">
        <w:t xml:space="preserve">zoning, regulatory and economic </w:t>
      </w:r>
      <w:r w:rsidR="008D62C9" w:rsidRPr="003C6BB6">
        <w:t xml:space="preserve">considerations. </w:t>
      </w:r>
      <w:r w:rsidR="00845B99" w:rsidRPr="003C6BB6">
        <w:t xml:space="preserve">As a result, </w:t>
      </w:r>
      <w:r w:rsidR="0098442F" w:rsidRPr="003C6BB6">
        <w:t xml:space="preserve">BS from multiple operators may be installed at </w:t>
      </w:r>
      <w:r w:rsidR="00C81279" w:rsidRPr="003C6BB6">
        <w:t xml:space="preserve">proximity as </w:t>
      </w:r>
      <w:r w:rsidR="00A15EDE" w:rsidRPr="003C6BB6">
        <w:t>exempl</w:t>
      </w:r>
      <w:r w:rsidR="008845AB" w:rsidRPr="003C6BB6">
        <w:t xml:space="preserve">ified in </w:t>
      </w:r>
      <w:r w:rsidR="00A70349" w:rsidRPr="003C6BB6">
        <w:fldChar w:fldCharType="begin"/>
      </w:r>
      <w:r w:rsidR="00A70349" w:rsidRPr="003C6BB6">
        <w:instrText xml:space="preserve"> REF _Ref110931208 \h </w:instrText>
      </w:r>
      <w:r w:rsidR="00A70349" w:rsidRPr="003C6BB6">
        <w:fldChar w:fldCharType="separate"/>
      </w:r>
      <w:r w:rsidR="00C76968" w:rsidRPr="003C6BB6">
        <w:t xml:space="preserve">Figure </w:t>
      </w:r>
      <w:r w:rsidR="00C76968">
        <w:rPr>
          <w:noProof/>
        </w:rPr>
        <w:t>5</w:t>
      </w:r>
      <w:r w:rsidR="00A70349" w:rsidRPr="003C6BB6">
        <w:fldChar w:fldCharType="end"/>
      </w:r>
      <w:r w:rsidR="008845AB" w:rsidRPr="003C6BB6">
        <w:t>.</w:t>
      </w:r>
      <w:r w:rsidR="0021648B" w:rsidRPr="003C6BB6">
        <w:t xml:space="preserve"> </w:t>
      </w:r>
      <w:r w:rsidR="008716EE" w:rsidRPr="003C6BB6">
        <w:t xml:space="preserve">Typical </w:t>
      </w:r>
      <w:r w:rsidR="00C822EF" w:rsidRPr="003C6BB6">
        <w:t xml:space="preserve">colocation </w:t>
      </w:r>
      <w:r w:rsidR="008716EE" w:rsidRPr="003C6BB6">
        <w:t xml:space="preserve">isolation requirement for current </w:t>
      </w:r>
      <w:r w:rsidR="0088164C" w:rsidRPr="003C6BB6">
        <w:t xml:space="preserve">BS equipment is </w:t>
      </w:r>
      <w:r w:rsidR="00865C21" w:rsidRPr="003C6BB6">
        <w:t>at -30 dBc.</w:t>
      </w:r>
    </w:p>
    <w:p w14:paraId="70975D26" w14:textId="7A3C9C71" w:rsidR="009F2A75" w:rsidRPr="003C6BB6" w:rsidRDefault="00EF5BCC" w:rsidP="003F687A">
      <w:pPr>
        <w:pStyle w:val="BodyText"/>
        <w:jc w:val="center"/>
      </w:pPr>
      <w:r w:rsidRPr="003C6BB6">
        <w:rPr>
          <w:noProof/>
        </w:rPr>
        <w:lastRenderedPageBreak/>
        <w:drawing>
          <wp:inline distT="0" distB="0" distL="0" distR="0" wp14:anchorId="024A8F7E" wp14:editId="629A3D59">
            <wp:extent cx="1307465" cy="2402006"/>
            <wp:effectExtent l="0" t="0" r="6985" b="0"/>
            <wp:docPr id="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3"/>
                    <a:srcRect b="12429"/>
                    <a:stretch/>
                  </pic:blipFill>
                  <pic:spPr bwMode="auto">
                    <a:xfrm>
                      <a:off x="0" y="0"/>
                      <a:ext cx="1307592" cy="2402239"/>
                    </a:xfrm>
                    <a:prstGeom prst="rect">
                      <a:avLst/>
                    </a:prstGeom>
                    <a:ln>
                      <a:noFill/>
                    </a:ln>
                    <a:extLst>
                      <a:ext uri="{53640926-AAD7-44D8-BBD7-CCE9431645EC}">
                        <a14:shadowObscured xmlns:a14="http://schemas.microsoft.com/office/drawing/2010/main"/>
                      </a:ext>
                    </a:extLst>
                  </pic:spPr>
                </pic:pic>
              </a:graphicData>
            </a:graphic>
          </wp:inline>
        </w:drawing>
      </w:r>
    </w:p>
    <w:p w14:paraId="30B597B8" w14:textId="4D5AEF19" w:rsidR="00436D84" w:rsidRPr="003C6BB6" w:rsidRDefault="00436D84" w:rsidP="003F687A">
      <w:pPr>
        <w:pStyle w:val="Figures"/>
        <w:jc w:val="both"/>
      </w:pPr>
      <w:bookmarkStart w:id="42" w:name="_Ref110931208"/>
      <w:r w:rsidRPr="003C6BB6">
        <w:t xml:space="preserve">Figure </w:t>
      </w:r>
      <w:r w:rsidRPr="003C6BB6">
        <w:fldChar w:fldCharType="begin"/>
      </w:r>
      <w:r w:rsidRPr="003C6BB6">
        <w:instrText xml:space="preserve"> SEQ Figure \* ARABIC </w:instrText>
      </w:r>
      <w:r w:rsidRPr="003C6BB6">
        <w:fldChar w:fldCharType="separate"/>
      </w:r>
      <w:r w:rsidR="00C76968">
        <w:rPr>
          <w:noProof/>
        </w:rPr>
        <w:t>5</w:t>
      </w:r>
      <w:r w:rsidRPr="003C6BB6">
        <w:fldChar w:fldCharType="end"/>
      </w:r>
      <w:bookmarkEnd w:id="42"/>
      <w:r w:rsidRPr="003C6BB6">
        <w:t xml:space="preserve">: </w:t>
      </w:r>
      <w:r w:rsidR="00266F58" w:rsidRPr="003C6BB6">
        <w:t>Example</w:t>
      </w:r>
      <w:r w:rsidRPr="003C6BB6">
        <w:t xml:space="preserve"> of </w:t>
      </w:r>
      <w:r w:rsidR="00CF56EC" w:rsidRPr="003C6BB6">
        <w:t xml:space="preserve">multiple </w:t>
      </w:r>
      <w:r w:rsidR="00266F58" w:rsidRPr="003C6BB6">
        <w:t>BS installed at proximity</w:t>
      </w:r>
      <w:r w:rsidRPr="003C6BB6">
        <w:t>.</w:t>
      </w:r>
      <w:r w:rsidR="00266F58" w:rsidRPr="003C6BB6">
        <w:t xml:space="preserve"> See further examples in </w:t>
      </w:r>
      <w:hyperlink r:id="rId24" w:history="1">
        <w:r w:rsidR="00644ECC" w:rsidRPr="003C6BB6">
          <w:rPr>
            <w:rStyle w:val="Hyperlink"/>
          </w:rPr>
          <w:t>https://en.wikipedia.org/wiki/Cell_site</w:t>
        </w:r>
      </w:hyperlink>
      <w:r w:rsidR="00644ECC" w:rsidRPr="003C6BB6">
        <w:t>.</w:t>
      </w:r>
    </w:p>
    <w:p w14:paraId="3677E5BF" w14:textId="77777777" w:rsidR="00436D84" w:rsidRPr="003C6BB6" w:rsidRDefault="00436D84" w:rsidP="005E6C1F">
      <w:pPr>
        <w:pStyle w:val="BodyText"/>
      </w:pPr>
    </w:p>
    <w:p w14:paraId="7357A018" w14:textId="5F63DFDE" w:rsidR="00B6017E" w:rsidRPr="003C6BB6" w:rsidRDefault="00B6017E" w:rsidP="00B6017E">
      <w:pPr>
        <w:pStyle w:val="BodyText"/>
      </w:pPr>
      <w:r w:rsidRPr="003C6BB6">
        <w:t>One main difference between the multi-sector coupling discussed in the last section and the present multi-operator coupling is that the BS in the former case belongs to the same operator</w:t>
      </w:r>
      <w:r w:rsidR="000553AC">
        <w:t>. Hence</w:t>
      </w:r>
      <w:r w:rsidRPr="003C6BB6">
        <w:t xml:space="preserve"> mechanism</w:t>
      </w:r>
      <w:r w:rsidR="000553AC">
        <w:t>s</w:t>
      </w:r>
      <w:r w:rsidRPr="003C6BB6">
        <w:t xml:space="preserve"> to </w:t>
      </w:r>
      <w:r w:rsidR="000553AC">
        <w:t xml:space="preserve">potentially </w:t>
      </w:r>
      <w:r w:rsidRPr="003C6BB6">
        <w:t xml:space="preserve">reduce inter-sector coupling can </w:t>
      </w:r>
      <w:r w:rsidR="000553AC">
        <w:t xml:space="preserve">at least </w:t>
      </w:r>
      <w:r w:rsidRPr="003C6BB6">
        <w:t xml:space="preserve">be </w:t>
      </w:r>
      <w:r w:rsidR="000553AC">
        <w:t xml:space="preserve">discussed for implementation </w:t>
      </w:r>
      <w:r w:rsidRPr="003C6BB6">
        <w:t xml:space="preserve">on both the TX and RX sides. However, for the latter case, </w:t>
      </w:r>
      <w:r w:rsidRPr="003C6BB6">
        <w:rPr>
          <w:b/>
          <w:bCs/>
        </w:rPr>
        <w:t>the coupling of TX from one operator to the RX of an SBFD operator at proximity can only be addressed with isolation mechanism implementation at the SBFD RX</w:t>
      </w:r>
      <w:r w:rsidRPr="003C6BB6">
        <w:t>.</w:t>
      </w:r>
      <w:r w:rsidR="00D340DC" w:rsidRPr="003C6BB6">
        <w:t xml:space="preserve"> It is currently unclear </w:t>
      </w:r>
      <w:r w:rsidR="00BF2B26" w:rsidRPr="003C6BB6">
        <w:t xml:space="preserve">what isolation </w:t>
      </w:r>
      <w:r w:rsidR="004D19E9" w:rsidRPr="003C6BB6">
        <w:t>level</w:t>
      </w:r>
      <w:r w:rsidR="008B139B" w:rsidRPr="003C6BB6">
        <w:t>s</w:t>
      </w:r>
      <w:r w:rsidR="004D19E9" w:rsidRPr="003C6BB6">
        <w:t xml:space="preserve"> </w:t>
      </w:r>
      <w:r w:rsidR="008B139B" w:rsidRPr="003C6BB6">
        <w:t>are</w:t>
      </w:r>
      <w:r w:rsidR="004D19E9" w:rsidRPr="003C6BB6">
        <w:t xml:space="preserve"> achievable</w:t>
      </w:r>
      <w:r w:rsidR="00AC11A2" w:rsidRPr="003C6BB6">
        <w:t xml:space="preserve"> </w:t>
      </w:r>
      <w:r w:rsidR="00CB1BC7" w:rsidRPr="003C6BB6">
        <w:t>with such constraints.</w:t>
      </w:r>
    </w:p>
    <w:p w14:paraId="0666967D" w14:textId="77777777" w:rsidR="00B6017E" w:rsidRPr="003C6BB6" w:rsidRDefault="00B6017E" w:rsidP="007B4B4E">
      <w:pPr>
        <w:pStyle w:val="Proposal"/>
        <w:numPr>
          <w:ilvl w:val="0"/>
          <w:numId w:val="0"/>
        </w:numPr>
      </w:pPr>
    </w:p>
    <w:p w14:paraId="047A0E46" w14:textId="63835939" w:rsidR="00A4410B" w:rsidRPr="003C6BB6" w:rsidRDefault="00A4410B" w:rsidP="003F687A">
      <w:pPr>
        <w:pStyle w:val="Proposal"/>
      </w:pPr>
      <w:bookmarkStart w:id="43" w:name="_Toc110949048"/>
      <w:bookmarkStart w:id="44" w:name="_Toc110950498"/>
      <w:bookmarkStart w:id="45" w:name="_Toc110950510"/>
      <w:bookmarkStart w:id="46" w:name="_Toc110956357"/>
      <w:bookmarkStart w:id="47" w:name="_Toc111212058"/>
      <w:bookmarkStart w:id="48" w:name="_Toc115367973"/>
      <w:bookmarkStart w:id="49" w:name="_Toc115441863"/>
      <w:bookmarkStart w:id="50" w:name="_Toc115448154"/>
      <w:r w:rsidRPr="003C6BB6">
        <w:t xml:space="preserve">RAN1/4 to discuss </w:t>
      </w:r>
      <w:proofErr w:type="gramStart"/>
      <w:r w:rsidR="000553AC">
        <w:t>whether or not</w:t>
      </w:r>
      <w:proofErr w:type="gramEnd"/>
      <w:r w:rsidR="000553AC">
        <w:t xml:space="preserve"> practical </w:t>
      </w:r>
      <w:r w:rsidRPr="003C6BB6">
        <w:t xml:space="preserve">solutions </w:t>
      </w:r>
      <w:r w:rsidR="000553AC">
        <w:t xml:space="preserve">exist </w:t>
      </w:r>
      <w:r w:rsidRPr="003C6BB6">
        <w:t xml:space="preserve">for improving </w:t>
      </w:r>
      <w:r w:rsidR="00F105C4" w:rsidRPr="003C6BB6">
        <w:t xml:space="preserve">co-located </w:t>
      </w:r>
      <w:r w:rsidRPr="003C6BB6">
        <w:t>inter-</w:t>
      </w:r>
      <w:r w:rsidR="00F105C4" w:rsidRPr="003C6BB6">
        <w:t>operator</w:t>
      </w:r>
      <w:r w:rsidRPr="003C6BB6">
        <w:t xml:space="preserve"> isolation in the SI to draw observations and conclusion on the feasibility and applicability of SBFD for the TR.</w:t>
      </w:r>
      <w:bookmarkEnd w:id="43"/>
      <w:bookmarkEnd w:id="44"/>
      <w:bookmarkEnd w:id="45"/>
      <w:bookmarkEnd w:id="46"/>
      <w:bookmarkEnd w:id="47"/>
      <w:bookmarkEnd w:id="48"/>
      <w:bookmarkEnd w:id="49"/>
      <w:bookmarkEnd w:id="50"/>
    </w:p>
    <w:p w14:paraId="1D2C821A" w14:textId="77777777" w:rsidR="00EC5899" w:rsidRDefault="00EC5899" w:rsidP="00026F37">
      <w:pPr>
        <w:rPr>
          <w:lang w:eastAsia="ja-JP"/>
        </w:rPr>
      </w:pPr>
    </w:p>
    <w:p w14:paraId="6EB204ED" w14:textId="76EE2F1B" w:rsidR="004669C4" w:rsidRDefault="004669C4" w:rsidP="004669C4">
      <w:pPr>
        <w:pStyle w:val="Heading2"/>
        <w:rPr>
          <w:lang w:val="en-US"/>
        </w:rPr>
      </w:pPr>
      <w:r w:rsidRPr="00144864">
        <w:rPr>
          <w:lang w:val="en-US"/>
        </w:rPr>
        <w:t>2.</w:t>
      </w:r>
      <w:r>
        <w:rPr>
          <w:lang w:val="en-US"/>
        </w:rPr>
        <w:t>10</w:t>
      </w:r>
      <w:r w:rsidRPr="00144864">
        <w:rPr>
          <w:lang w:val="en-US"/>
        </w:rPr>
        <w:tab/>
      </w:r>
      <w:r>
        <w:rPr>
          <w:lang w:val="en-US"/>
        </w:rPr>
        <w:t xml:space="preserve">Modern </w:t>
      </w:r>
      <w:r w:rsidRPr="00144864">
        <w:rPr>
          <w:lang w:val="en-US"/>
        </w:rPr>
        <w:t xml:space="preserve">gNB </w:t>
      </w:r>
      <w:r w:rsidR="00400031">
        <w:rPr>
          <w:lang w:val="en-US"/>
        </w:rPr>
        <w:t>r</w:t>
      </w:r>
      <w:r w:rsidRPr="00144864">
        <w:rPr>
          <w:lang w:val="en-US"/>
        </w:rPr>
        <w:t xml:space="preserve">eceiver </w:t>
      </w:r>
      <w:r w:rsidR="00400031">
        <w:rPr>
          <w:lang w:val="en-US"/>
        </w:rPr>
        <w:t>a</w:t>
      </w:r>
      <w:r>
        <w:rPr>
          <w:lang w:val="en-US"/>
        </w:rPr>
        <w:t xml:space="preserve">rchitectures for </w:t>
      </w:r>
      <w:r w:rsidR="00400031">
        <w:rPr>
          <w:lang w:val="en-US"/>
        </w:rPr>
        <w:t>m</w:t>
      </w:r>
      <w:r>
        <w:rPr>
          <w:lang w:val="en-US"/>
        </w:rPr>
        <w:t xml:space="preserve">ulti-carrier and </w:t>
      </w:r>
      <w:r w:rsidR="00400031">
        <w:rPr>
          <w:lang w:val="en-US"/>
        </w:rPr>
        <w:t>m</w:t>
      </w:r>
      <w:r>
        <w:rPr>
          <w:lang w:val="en-US"/>
        </w:rPr>
        <w:t xml:space="preserve">ulti-band </w:t>
      </w:r>
      <w:r w:rsidR="00400031">
        <w:rPr>
          <w:lang w:val="en-US"/>
        </w:rPr>
        <w:t>u</w:t>
      </w:r>
      <w:r>
        <w:rPr>
          <w:lang w:val="en-US"/>
        </w:rPr>
        <w:t xml:space="preserve">se </w:t>
      </w:r>
      <w:r w:rsidR="00400031">
        <w:rPr>
          <w:lang w:val="en-US"/>
        </w:rPr>
        <w:t>c</w:t>
      </w:r>
      <w:r>
        <w:rPr>
          <w:lang w:val="en-US"/>
        </w:rPr>
        <w:t>ases</w:t>
      </w:r>
    </w:p>
    <w:p w14:paraId="2A02BEDC" w14:textId="354B10F4" w:rsidR="004669C4" w:rsidRDefault="004669C4" w:rsidP="004669C4">
      <w:r w:rsidRPr="003B2791">
        <w:t>There are various receiver structures used for BS</w:t>
      </w:r>
      <w:r>
        <w:t xml:space="preserve"> d</w:t>
      </w:r>
      <w:r w:rsidRPr="003B2791">
        <w:t>epending on the deployment as well as capabilities such as beam forming for massive MIMO type of BS</w:t>
      </w:r>
      <w:r>
        <w:t xml:space="preserve">. </w:t>
      </w:r>
      <w:r w:rsidR="001B6C63">
        <w:t>However, the need to support ever large RF bandwidth</w:t>
      </w:r>
      <w:r w:rsidR="005138FE">
        <w:t xml:space="preserve">s for </w:t>
      </w:r>
      <w:r>
        <w:t>multi-carriers and multi-bands</w:t>
      </w:r>
      <w:r w:rsidR="005138FE">
        <w:t xml:space="preserve"> use cases</w:t>
      </w:r>
      <w:r>
        <w:t xml:space="preserve"> has</w:t>
      </w:r>
      <w:proofErr w:type="gramStart"/>
      <w:r w:rsidR="005138FE">
        <w:t>, in particular, been</w:t>
      </w:r>
      <w:proofErr w:type="gramEnd"/>
      <w:r w:rsidR="005138FE">
        <w:t xml:space="preserve"> causing BS </w:t>
      </w:r>
      <w:r>
        <w:t xml:space="preserve">implementation </w:t>
      </w:r>
      <w:r w:rsidR="00C54B54">
        <w:t xml:space="preserve">to </w:t>
      </w:r>
      <w:r>
        <w:t xml:space="preserve">trend toward certain architecture choices. In this section, we </w:t>
      </w:r>
      <w:r w:rsidR="00ED06D3">
        <w:t>survey</w:t>
      </w:r>
      <w:r>
        <w:t xml:space="preserve"> major BS architectural choices and examine their compatibility with the SBFD operation requirements.</w:t>
      </w:r>
      <w:r w:rsidR="00300F4B">
        <w:t xml:space="preserve"> In particular, </w:t>
      </w:r>
      <w:r w:rsidR="00205C87" w:rsidRPr="003B2791">
        <w:t>the need to handle large dynamic range</w:t>
      </w:r>
      <w:r w:rsidR="00F74199">
        <w:t>s</w:t>
      </w:r>
      <w:r w:rsidR="00205C87" w:rsidRPr="003B2791">
        <w:t xml:space="preserve"> </w:t>
      </w:r>
      <w:r w:rsidR="00BD14EC">
        <w:t xml:space="preserve">and the resulting </w:t>
      </w:r>
      <w:r w:rsidR="00205C87" w:rsidRPr="003B2791">
        <w:t>require</w:t>
      </w:r>
      <w:r w:rsidR="00BD14EC">
        <w:t>d</w:t>
      </w:r>
      <w:r w:rsidR="00205C87" w:rsidRPr="003B2791">
        <w:t xml:space="preserve"> </w:t>
      </w:r>
      <w:r w:rsidR="00BD14EC">
        <w:t xml:space="preserve">DL subband </w:t>
      </w:r>
      <w:r w:rsidR="00205C87" w:rsidRPr="003B2791">
        <w:t>filtering to protect the ADC in the receiver chain</w:t>
      </w:r>
      <w:r w:rsidR="00BD14EC">
        <w:t xml:space="preserve"> </w:t>
      </w:r>
      <w:r w:rsidR="004E32FF">
        <w:t xml:space="preserve">(as discussed in Section 2.4 in the above) </w:t>
      </w:r>
      <w:r w:rsidR="00BD14EC">
        <w:t>can have important implications to the BS receiver architectures</w:t>
      </w:r>
      <w:r w:rsidR="00205C87" w:rsidRPr="003B2791">
        <w:t>.</w:t>
      </w:r>
    </w:p>
    <w:p w14:paraId="7F40962D" w14:textId="3E192ED6" w:rsidR="004669C4" w:rsidRPr="003B2791" w:rsidRDefault="004669C4" w:rsidP="004669C4">
      <w:pPr>
        <w:rPr>
          <w:b/>
          <w:bCs/>
          <w:u w:val="single"/>
        </w:rPr>
      </w:pPr>
      <w:r w:rsidRPr="003B2791">
        <w:rPr>
          <w:b/>
          <w:bCs/>
          <w:u w:val="single"/>
        </w:rPr>
        <w:t>Super heterodyne</w:t>
      </w:r>
      <w:r w:rsidR="00556267">
        <w:rPr>
          <w:b/>
          <w:bCs/>
          <w:u w:val="single"/>
        </w:rPr>
        <w:t xml:space="preserve"> RX</w:t>
      </w:r>
    </w:p>
    <w:p w14:paraId="6BCE2F96" w14:textId="77777777" w:rsidR="004669C4" w:rsidRPr="003B2791" w:rsidRDefault="004669C4" w:rsidP="00931AE3">
      <w:pPr>
        <w:jc w:val="center"/>
        <w:rPr>
          <w:b/>
          <w:bCs/>
          <w:u w:val="single"/>
        </w:rPr>
      </w:pPr>
      <w:r w:rsidRPr="003B2791">
        <w:rPr>
          <w:noProof/>
          <w:lang w:val="en-GB"/>
        </w:rPr>
        <w:drawing>
          <wp:inline distT="0" distB="0" distL="0" distR="0" wp14:anchorId="03B2C67F" wp14:editId="7C75AAE2">
            <wp:extent cx="5731510" cy="1149350"/>
            <wp:effectExtent l="0" t="0" r="2540" b="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31510" cy="1149350"/>
                    </a:xfrm>
                    <a:prstGeom prst="rect">
                      <a:avLst/>
                    </a:prstGeom>
                    <a:noFill/>
                    <a:ln>
                      <a:noFill/>
                    </a:ln>
                    <a:effectLst/>
                  </pic:spPr>
                </pic:pic>
              </a:graphicData>
            </a:graphic>
          </wp:inline>
        </w:drawing>
      </w:r>
    </w:p>
    <w:p w14:paraId="5F8F32DB" w14:textId="239CB272" w:rsidR="00B300E3" w:rsidRDefault="004669C4" w:rsidP="004669C4">
      <w:r w:rsidRPr="003B2791">
        <w:t xml:space="preserve">The super heterodyne was for a long time the major receiver architecture for base station applications and it </w:t>
      </w:r>
      <w:r>
        <w:t xml:space="preserve">can </w:t>
      </w:r>
      <w:r w:rsidRPr="003B2791">
        <w:t xml:space="preserve">use one or more stages of frequency down conversion. The sampling of the analog data is in the real domain and occurs at an intermediate frequency. Being at an intermediate frequency makes it more difficult to </w:t>
      </w:r>
      <w:r w:rsidRPr="003B2791">
        <w:lastRenderedPageBreak/>
        <w:t xml:space="preserve">integrate and usually requires sharper anti-aliasing filtering compared to </w:t>
      </w:r>
      <w:r w:rsidR="001D12A7">
        <w:t>a</w:t>
      </w:r>
      <w:r w:rsidR="001D12A7" w:rsidRPr="003B2791">
        <w:t xml:space="preserve"> </w:t>
      </w:r>
      <w:r w:rsidRPr="003B2791">
        <w:t>Homodyne</w:t>
      </w:r>
      <w:r w:rsidR="007462A8">
        <w:t xml:space="preserve"> receiver</w:t>
      </w:r>
      <w:r w:rsidRPr="003B2791">
        <w:t xml:space="preserve">. This is due to the mixer output having significant </w:t>
      </w:r>
      <w:r w:rsidR="001D12A7">
        <w:t>spurious components</w:t>
      </w:r>
      <w:r w:rsidR="001D12A7" w:rsidRPr="003B2791">
        <w:t xml:space="preserve"> </w:t>
      </w:r>
      <w:r w:rsidRPr="003B2791">
        <w:t xml:space="preserve">at the output that </w:t>
      </w:r>
      <w:r w:rsidR="001D12A7">
        <w:t>are</w:t>
      </w:r>
      <w:r w:rsidRPr="003B2791">
        <w:t xml:space="preserve"> generated from </w:t>
      </w:r>
      <w:r w:rsidR="009E7A9E">
        <w:t>the products of</w:t>
      </w:r>
      <w:r w:rsidRPr="003B2791">
        <w:t xml:space="preserve"> the input frequencies </w:t>
      </w:r>
      <w:r w:rsidR="00141D94">
        <w:t xml:space="preserve">and </w:t>
      </w:r>
      <w:r w:rsidRPr="003B2791">
        <w:t>the LO (Local Oscillator) frequency. This also makes the need of quite good filtering at RF to attenuate out-of-band interfere</w:t>
      </w:r>
      <w:r w:rsidR="00141D94">
        <w:t>nce</w:t>
      </w:r>
      <w:r w:rsidRPr="003B2791">
        <w:t xml:space="preserve">s that could be mixed down into the wanted channel in the same way. Note that sufficient filtering at RF level requires significant guard and high Q resonators. </w:t>
      </w:r>
    </w:p>
    <w:p w14:paraId="596CF6C3" w14:textId="044CDDA3" w:rsidR="002547DE" w:rsidRDefault="000F7686" w:rsidP="000F7686">
      <w:r w:rsidRPr="003B2791">
        <w:t xml:space="preserve">The super heterodyne is good in performance </w:t>
      </w:r>
      <w:r w:rsidR="0005479C">
        <w:t xml:space="preserve">for RF bandwidth </w:t>
      </w:r>
      <w:r w:rsidRPr="003B2791">
        <w:t xml:space="preserve">up to around 200MHz and therefore a </w:t>
      </w:r>
      <w:r w:rsidR="0005479C">
        <w:t xml:space="preserve">suitable </w:t>
      </w:r>
      <w:r w:rsidRPr="003B2791">
        <w:t xml:space="preserve">choice </w:t>
      </w:r>
      <w:r w:rsidR="008F76CC">
        <w:t xml:space="preserve">for </w:t>
      </w:r>
      <w:r w:rsidRPr="003B2791">
        <w:t xml:space="preserve">single band base-stations at lower frequencies. </w:t>
      </w:r>
      <w:r w:rsidR="0006292A">
        <w:t xml:space="preserve">However, </w:t>
      </w:r>
      <w:r w:rsidRPr="003B2791">
        <w:t>for many bands above 3 GHz, the need</w:t>
      </w:r>
      <w:r w:rsidR="00031832">
        <w:t>ed</w:t>
      </w:r>
      <w:r w:rsidRPr="003B2791">
        <w:t xml:space="preserve"> maximum RF bandwidth is </w:t>
      </w:r>
      <w:r w:rsidR="00031832">
        <w:t xml:space="preserve">most often </w:t>
      </w:r>
      <w:r w:rsidRPr="003B2791">
        <w:t>larger than 200 MHz</w:t>
      </w:r>
      <w:r w:rsidR="001D12A7">
        <w:t>, e.g., Band n77 (3300 – 4200) has bandwidth of 900 MHz</w:t>
      </w:r>
      <w:r w:rsidRPr="003B2791">
        <w:t>.</w:t>
      </w:r>
      <w:r w:rsidR="00D32C30">
        <w:t xml:space="preserve"> </w:t>
      </w:r>
    </w:p>
    <w:p w14:paraId="382409F0" w14:textId="5DB73B5B" w:rsidR="000F7686" w:rsidRPr="003B2791" w:rsidRDefault="000F7686" w:rsidP="000F7686">
      <w:r w:rsidRPr="003B2791">
        <w:t xml:space="preserve">Due to limited guard between DL sub-band and UL sub-band and limitation in SAW filter technology, it would be difficult to mitigate </w:t>
      </w:r>
      <w:r w:rsidR="00031832">
        <w:t xml:space="preserve">the </w:t>
      </w:r>
      <w:r w:rsidRPr="003B2791">
        <w:t xml:space="preserve">DL sub-band </w:t>
      </w:r>
      <w:r w:rsidR="00D32C30">
        <w:t xml:space="preserve">powers using </w:t>
      </w:r>
      <w:r w:rsidRPr="003B2791">
        <w:t xml:space="preserve">filters in </w:t>
      </w:r>
      <w:r w:rsidR="003B204F">
        <w:t xml:space="preserve">the </w:t>
      </w:r>
      <w:r w:rsidRPr="003B2791">
        <w:t>IF domain.</w:t>
      </w:r>
    </w:p>
    <w:p w14:paraId="0A0DFDDA" w14:textId="58D9B02F" w:rsidR="004669C4" w:rsidRPr="003B2791" w:rsidRDefault="004669C4" w:rsidP="004669C4">
      <w:pPr>
        <w:rPr>
          <w:b/>
          <w:bCs/>
          <w:u w:val="single"/>
        </w:rPr>
      </w:pPr>
      <w:r w:rsidRPr="003B2791">
        <w:rPr>
          <w:b/>
          <w:bCs/>
          <w:u w:val="single"/>
        </w:rPr>
        <w:t xml:space="preserve">Homodyne </w:t>
      </w:r>
      <w:r w:rsidR="00556267">
        <w:rPr>
          <w:b/>
          <w:bCs/>
          <w:u w:val="single"/>
        </w:rPr>
        <w:t>RX</w:t>
      </w:r>
    </w:p>
    <w:p w14:paraId="55D03EC1" w14:textId="77777777" w:rsidR="004669C4" w:rsidRPr="003B2791" w:rsidRDefault="004669C4" w:rsidP="00931AE3">
      <w:pPr>
        <w:jc w:val="center"/>
      </w:pPr>
      <w:r w:rsidRPr="003B2791">
        <w:rPr>
          <w:noProof/>
          <w:lang w:val="en-GB"/>
        </w:rPr>
        <w:drawing>
          <wp:inline distT="0" distB="0" distL="0" distR="0" wp14:anchorId="49299B82" wp14:editId="4F2FFFB4">
            <wp:extent cx="4572000" cy="1426464"/>
            <wp:effectExtent l="0" t="0" r="0" b="2540"/>
            <wp:docPr id="1229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572000" cy="1426464"/>
                    </a:xfrm>
                    <a:prstGeom prst="rect">
                      <a:avLst/>
                    </a:prstGeom>
                    <a:noFill/>
                    <a:ln>
                      <a:noFill/>
                    </a:ln>
                    <a:effectLst/>
                  </pic:spPr>
                </pic:pic>
              </a:graphicData>
            </a:graphic>
          </wp:inline>
        </w:drawing>
      </w:r>
    </w:p>
    <w:p w14:paraId="12212186" w14:textId="1858CD52" w:rsidR="00502941" w:rsidRDefault="004669C4" w:rsidP="004669C4">
      <w:r w:rsidRPr="003B2791">
        <w:t xml:space="preserve">The homodyne architecture has been applied for a long time in the handsets. The homodyne </w:t>
      </w:r>
      <w:r w:rsidR="00FA7447">
        <w:t xml:space="preserve">receiver </w:t>
      </w:r>
      <w:r w:rsidRPr="003B2791">
        <w:t xml:space="preserve">is using a down conversion to </w:t>
      </w:r>
      <w:r w:rsidR="00CC466F">
        <w:t>zero</w:t>
      </w:r>
      <w:r w:rsidRPr="003B2791">
        <w:t xml:space="preserve"> Hz with IQ-demodulation and the spectrum is then sampled by the ADC in the complex domain. This puts stringent requirements on keeping phase and amplitude perfectly matched between the I- and Q-branches to </w:t>
      </w:r>
      <w:r w:rsidR="00FA264F">
        <w:t xml:space="preserve">avoid </w:t>
      </w:r>
      <w:r w:rsidRPr="003B2791">
        <w:t>quadrature errors</w:t>
      </w:r>
      <w:r w:rsidR="006B5D2D">
        <w:t xml:space="preserve">, particularly for </w:t>
      </w:r>
      <w:r w:rsidR="009628B2">
        <w:t>multi-carrier use cases</w:t>
      </w:r>
      <w:r w:rsidRPr="003B2791">
        <w:t>.</w:t>
      </w:r>
    </w:p>
    <w:p w14:paraId="3104528C" w14:textId="71F68E17" w:rsidR="004669C4" w:rsidRDefault="004669C4" w:rsidP="004669C4">
      <w:r w:rsidRPr="003B2791">
        <w:t xml:space="preserve">The benefit of the Homodyne is that larger bandwidth </w:t>
      </w:r>
      <w:r w:rsidR="00B334C2">
        <w:t xml:space="preserve">can be </w:t>
      </w:r>
      <w:r w:rsidRPr="003B2791">
        <w:t>sampled</w:t>
      </w:r>
      <w:r w:rsidR="00691CCF">
        <w:t>.</w:t>
      </w:r>
      <w:r w:rsidRPr="003B2791">
        <w:t xml:space="preserve"> </w:t>
      </w:r>
      <w:r w:rsidR="00691CCF">
        <w:t xml:space="preserve">Furthermore, operating </w:t>
      </w:r>
      <w:r w:rsidRPr="003B2791">
        <w:t>at a low frequency</w:t>
      </w:r>
      <w:r w:rsidR="00691CCF">
        <w:t>,</w:t>
      </w:r>
      <w:r w:rsidRPr="003B2791">
        <w:t xml:space="preserve"> </w:t>
      </w:r>
      <w:proofErr w:type="gramStart"/>
      <w:r w:rsidRPr="003B2791">
        <w:t>fairly good</w:t>
      </w:r>
      <w:proofErr w:type="gramEnd"/>
      <w:r w:rsidRPr="003B2791">
        <w:t xml:space="preserve"> filters can be </w:t>
      </w:r>
      <w:r w:rsidR="00844260">
        <w:t xml:space="preserve">more easily </w:t>
      </w:r>
      <w:r w:rsidRPr="003B2791">
        <w:t xml:space="preserve">implemented on the same chip as the converters and mixers, </w:t>
      </w:r>
      <w:r w:rsidR="00B64F15">
        <w:t xml:space="preserve">resulting in more </w:t>
      </w:r>
      <w:r w:rsidRPr="003B2791">
        <w:t>integrated component</w:t>
      </w:r>
      <w:r w:rsidR="00B64F15">
        <w:t>s</w:t>
      </w:r>
      <w:r w:rsidRPr="003B2791">
        <w:t xml:space="preserve">. The Homodyne architecture works well </w:t>
      </w:r>
      <w:r w:rsidR="0093082F">
        <w:t xml:space="preserve">for </w:t>
      </w:r>
      <w:r w:rsidRPr="003B2791">
        <w:t>up to a few hundred MHz in RF</w:t>
      </w:r>
      <w:r w:rsidR="00651C28">
        <w:t xml:space="preserve"> bandwidth</w:t>
      </w:r>
      <w:r w:rsidRPr="003B2791">
        <w:t xml:space="preserve"> and </w:t>
      </w:r>
      <w:r w:rsidR="00753ACC">
        <w:t xml:space="preserve">can be used for </w:t>
      </w:r>
      <w:r w:rsidRPr="003B2791">
        <w:t>multi-band receiver applications</w:t>
      </w:r>
      <w:r w:rsidR="00753ACC">
        <w:t xml:space="preserve"> as well as</w:t>
      </w:r>
      <w:r w:rsidRPr="003B2791">
        <w:t xml:space="preserve"> smaller single band radios. When going above 400-500MHz </w:t>
      </w:r>
      <w:r w:rsidR="00891CBB">
        <w:t>RF-</w:t>
      </w:r>
      <w:r>
        <w:t>BW</w:t>
      </w:r>
      <w:r w:rsidRPr="003B2791">
        <w:t xml:space="preserve"> it starts to become much difficult to have a good compensation for the IQ-errors that might make other solutions more </w:t>
      </w:r>
      <w:r w:rsidR="008756F0">
        <w:t>suitable</w:t>
      </w:r>
      <w:r w:rsidRPr="003B2791">
        <w:t xml:space="preserve"> from an energy consumption point of view.</w:t>
      </w:r>
    </w:p>
    <w:p w14:paraId="73408CAF" w14:textId="532186C9" w:rsidR="00AC1B71" w:rsidRDefault="004669C4" w:rsidP="004669C4">
      <w:r w:rsidRPr="003B2791">
        <w:t xml:space="preserve">For SBFD, homodyne receiver would possibly allow for some analogue filtering at baseband to protect the ADC at </w:t>
      </w:r>
      <w:r>
        <w:t xml:space="preserve">the </w:t>
      </w:r>
      <w:r w:rsidRPr="003B2791">
        <w:t xml:space="preserve">expense of </w:t>
      </w:r>
      <w:r>
        <w:t xml:space="preserve">increased </w:t>
      </w:r>
      <w:r w:rsidRPr="003B2791">
        <w:t>complexity. This approach would work for a single carrier receiver and will limit the flexibility of using different UL sub-band sizes unless complex switchable filter ban</w:t>
      </w:r>
      <w:r w:rsidR="00EA020E">
        <w:t>k</w:t>
      </w:r>
      <w:r w:rsidRPr="003B2791">
        <w:t xml:space="preserve">s are incorporated. </w:t>
      </w:r>
      <w:r w:rsidR="00584C09">
        <w:t xml:space="preserve">For multi-carrier/multi-band use cases, </w:t>
      </w:r>
      <w:r w:rsidR="0028210A">
        <w:t xml:space="preserve">the analog filtering implementation complexity </w:t>
      </w:r>
      <w:r w:rsidR="00B87FEA">
        <w:t xml:space="preserve">may increase </w:t>
      </w:r>
      <w:r w:rsidR="0028210A">
        <w:t>substantially and requires further study.</w:t>
      </w:r>
    </w:p>
    <w:p w14:paraId="17475532" w14:textId="659B5B94" w:rsidR="004669C4" w:rsidRPr="003B2791" w:rsidRDefault="004669C4" w:rsidP="004669C4">
      <w:pPr>
        <w:rPr>
          <w:b/>
          <w:bCs/>
          <w:u w:val="single"/>
        </w:rPr>
      </w:pPr>
      <w:r w:rsidRPr="003B2791">
        <w:rPr>
          <w:b/>
          <w:bCs/>
          <w:u w:val="single"/>
        </w:rPr>
        <w:t>Direct RF-sampling</w:t>
      </w:r>
      <w:r w:rsidR="00556267">
        <w:rPr>
          <w:b/>
          <w:bCs/>
          <w:u w:val="single"/>
        </w:rPr>
        <w:t xml:space="preserve"> RX</w:t>
      </w:r>
    </w:p>
    <w:p w14:paraId="269C235A" w14:textId="77777777" w:rsidR="004669C4" w:rsidRPr="003B2791" w:rsidRDefault="004669C4" w:rsidP="00931AE3">
      <w:pPr>
        <w:jc w:val="center"/>
      </w:pPr>
      <w:r w:rsidRPr="003B2791">
        <w:rPr>
          <w:noProof/>
          <w:lang w:val="en-GB"/>
        </w:rPr>
        <w:drawing>
          <wp:inline distT="0" distB="0" distL="0" distR="0" wp14:anchorId="76A608F6" wp14:editId="3D75B6C1">
            <wp:extent cx="4114800" cy="640080"/>
            <wp:effectExtent l="0" t="0" r="0" b="7620"/>
            <wp:docPr id="51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2"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114800" cy="640080"/>
                    </a:xfrm>
                    <a:prstGeom prst="rect">
                      <a:avLst/>
                    </a:prstGeom>
                    <a:noFill/>
                    <a:ln>
                      <a:noFill/>
                    </a:ln>
                    <a:effectLst/>
                  </pic:spPr>
                </pic:pic>
              </a:graphicData>
            </a:graphic>
          </wp:inline>
        </w:drawing>
      </w:r>
    </w:p>
    <w:p w14:paraId="45E396EE" w14:textId="51B28411" w:rsidR="00E93DF6" w:rsidRDefault="004669C4" w:rsidP="004669C4">
      <w:r w:rsidRPr="003B2791">
        <w:t xml:space="preserve">The </w:t>
      </w:r>
      <w:r w:rsidR="007300C6">
        <w:t>d</w:t>
      </w:r>
      <w:r w:rsidRPr="003B2791">
        <w:t>irect RF-sampling architecture is starting to be used in AAS/</w:t>
      </w:r>
      <w:r w:rsidR="007300C6">
        <w:t>m</w:t>
      </w:r>
      <w:r w:rsidRPr="003B2791">
        <w:t xml:space="preserve">assive MIMO radios but less frequently </w:t>
      </w:r>
      <w:r w:rsidR="007300C6">
        <w:t xml:space="preserve">seen </w:t>
      </w:r>
      <w:r w:rsidRPr="003B2791">
        <w:t xml:space="preserve">in </w:t>
      </w:r>
      <w:r w:rsidR="007300C6">
        <w:t>c</w:t>
      </w:r>
      <w:r w:rsidRPr="003B2791">
        <w:t xml:space="preserve">lassic/non-AAS </w:t>
      </w:r>
      <w:r w:rsidR="007300C6">
        <w:t>r</w:t>
      </w:r>
      <w:r w:rsidRPr="003B2791">
        <w:t xml:space="preserve">adios, due to the performance difference needed. The ADC is sampling the spectrum at RF without any down conversions and by that in the real domain. Many of the chipset suppliers are selecting this architecture for their future roadmaps as direct RF sampling structures provides the possibility to </w:t>
      </w:r>
      <w:r w:rsidR="0029026C">
        <w:t xml:space="preserve">design </w:t>
      </w:r>
      <w:r w:rsidRPr="003B2791">
        <w:t xml:space="preserve">very wideband </w:t>
      </w:r>
      <w:r w:rsidR="0029026C">
        <w:t>receivers</w:t>
      </w:r>
      <w:r w:rsidR="003074CD">
        <w:t xml:space="preserve"> to support multi-carrier/multi-band use cases</w:t>
      </w:r>
      <w:r w:rsidRPr="003B2791">
        <w:t xml:space="preserve">. </w:t>
      </w:r>
    </w:p>
    <w:p w14:paraId="0BD48143" w14:textId="14DAFC2F" w:rsidR="004669C4" w:rsidRPr="003B2791" w:rsidRDefault="004669C4" w:rsidP="004669C4">
      <w:r w:rsidRPr="003B2791">
        <w:t xml:space="preserve">To protect the ADC while being at such </w:t>
      </w:r>
      <w:r w:rsidR="003B49D9">
        <w:t xml:space="preserve">RF </w:t>
      </w:r>
      <w:r w:rsidRPr="003B2791">
        <w:t>frequency when sampling implies that filtering needs to be done at the RF and from relative frequency to the stop-band requirements, everything gets much closer compared to the architectures allowing for filtering at IF</w:t>
      </w:r>
      <w:r w:rsidR="00010ED2">
        <w:t xml:space="preserve"> or baseband</w:t>
      </w:r>
      <w:r w:rsidRPr="003B2791">
        <w:t>. Thus, to get same type of filter response it requires much higher Q-values for the filters, and it will be extremely difficult to do on the same chip as the ADC.</w:t>
      </w:r>
    </w:p>
    <w:p w14:paraId="6EFA8080" w14:textId="77777777" w:rsidR="008B1006" w:rsidRDefault="008B1006" w:rsidP="004669C4"/>
    <w:p w14:paraId="49C0D420" w14:textId="5686EF11" w:rsidR="008B0A69" w:rsidRDefault="008B1006" w:rsidP="004669C4">
      <w:r>
        <w:t>Based on the above survey</w:t>
      </w:r>
      <w:r w:rsidR="00ED06D3">
        <w:t xml:space="preserve">, we can </w:t>
      </w:r>
      <w:r w:rsidR="00151BA2">
        <w:t xml:space="preserve">observe the industry trend toward supporting ever wider RF bandwidths for multi-carrier/multi-band </w:t>
      </w:r>
      <w:r w:rsidR="00A9139E">
        <w:t xml:space="preserve">receivers for at least higher power </w:t>
      </w:r>
      <w:r w:rsidR="00151BA2">
        <w:t>base station</w:t>
      </w:r>
      <w:r w:rsidR="00CD6349">
        <w:t xml:space="preserve">s. </w:t>
      </w:r>
      <w:r w:rsidR="00CD7613">
        <w:t xml:space="preserve">Such need to support multiple carriers and/or bands in a single base station is driven </w:t>
      </w:r>
      <w:r w:rsidR="006F5E67">
        <w:t xml:space="preserve">by technological, </w:t>
      </w:r>
      <w:r w:rsidR="00AD6C36">
        <w:t>economical,</w:t>
      </w:r>
      <w:r w:rsidR="006F5E67">
        <w:t xml:space="preserve"> and operational considerations. </w:t>
      </w:r>
      <w:r w:rsidR="003344F7">
        <w:t>Integration allows lower overall power consumption</w:t>
      </w:r>
      <w:r w:rsidR="00AD6C36">
        <w:t xml:space="preserve"> than discrete components</w:t>
      </w:r>
      <w:r w:rsidR="00F50A59">
        <w:t>. Smaller deployment footprint</w:t>
      </w:r>
      <w:r w:rsidR="00CE2AF1">
        <w:t>s</w:t>
      </w:r>
      <w:r w:rsidR="00F50A59">
        <w:t xml:space="preserve"> reduce mitigation </w:t>
      </w:r>
      <w:r w:rsidR="009324BF">
        <w:t xml:space="preserve">needs for wind loads and other installation issues. </w:t>
      </w:r>
      <w:r w:rsidR="000030D2">
        <w:t xml:space="preserve">Both can </w:t>
      </w:r>
      <w:r w:rsidR="00CE2AF1">
        <w:t xml:space="preserve">be </w:t>
      </w:r>
      <w:r w:rsidR="000030D2">
        <w:t>beneficial in reducing maintenance expenses and site rents.</w:t>
      </w:r>
    </w:p>
    <w:p w14:paraId="7D5E2C27" w14:textId="6097DBC0" w:rsidR="005C3F4A" w:rsidRDefault="0067169D" w:rsidP="004669C4">
      <w:r>
        <w:t xml:space="preserve">The implementation complexity and </w:t>
      </w:r>
      <w:r w:rsidR="00493EA2">
        <w:t xml:space="preserve">difficulty of sharp analog filtering that is suitable </w:t>
      </w:r>
      <w:r w:rsidR="00F3336F">
        <w:t xml:space="preserve">separating DL and UL subbands with a few RBs of guard frequencies in a SBFD </w:t>
      </w:r>
      <w:r w:rsidR="007C751E">
        <w:t>carrier</w:t>
      </w:r>
      <w:r w:rsidR="00694F74">
        <w:t xml:space="preserve"> depends strongly on </w:t>
      </w:r>
      <w:r w:rsidR="00064646">
        <w:t>the operating frequency at which such analog filtering takes place.</w:t>
      </w:r>
      <w:r w:rsidR="00AD2F42">
        <w:t xml:space="preserve"> </w:t>
      </w:r>
    </w:p>
    <w:p w14:paraId="382FDAEE" w14:textId="01C3BDD9" w:rsidR="00AD2F42" w:rsidRDefault="00AD2F42" w:rsidP="00B06256">
      <w:pPr>
        <w:pStyle w:val="ListParagraph"/>
        <w:numPr>
          <w:ilvl w:val="0"/>
          <w:numId w:val="42"/>
        </w:numPr>
      </w:pPr>
      <w:r>
        <w:t>For the homodyne type receivers</w:t>
      </w:r>
      <w:r w:rsidR="00A12C21">
        <w:t xml:space="preserve">, such analog filtering can </w:t>
      </w:r>
      <w:r w:rsidR="005C3F4A">
        <w:t xml:space="preserve">be </w:t>
      </w:r>
      <w:r w:rsidR="00A12C21">
        <w:t>implemented at or near zero Hz</w:t>
      </w:r>
      <w:r w:rsidR="005C3F4A">
        <w:t>. For a single SBFD carrier, such analog filter</w:t>
      </w:r>
      <w:r w:rsidR="00BC0D4D">
        <w:t xml:space="preserve"> </w:t>
      </w:r>
      <w:r w:rsidR="00A73499">
        <w:t xml:space="preserve">may </w:t>
      </w:r>
      <w:r w:rsidR="00BC0D4D">
        <w:t xml:space="preserve">even take the shape of a low pass filter, which makes the implementation </w:t>
      </w:r>
      <w:r w:rsidR="00A73499">
        <w:t xml:space="preserve">easier. To support other cases (multiple SBFD carriers or </w:t>
      </w:r>
      <w:r w:rsidR="005E30F4">
        <w:t xml:space="preserve">when the SBFD carrier needs to be away from zero Hz), band pass filters will need to be implemented with increased </w:t>
      </w:r>
      <w:r w:rsidR="006B1CB3">
        <w:t xml:space="preserve">complexity. If a set of UL subband bandwidths need to be supported, </w:t>
      </w:r>
      <w:r w:rsidR="00232A5C">
        <w:t>a network of switchable analog filter components needs to be designed with further complexity.</w:t>
      </w:r>
    </w:p>
    <w:p w14:paraId="196A613D" w14:textId="37A194F0" w:rsidR="00232A5C" w:rsidRDefault="00232A5C" w:rsidP="00B06256">
      <w:pPr>
        <w:pStyle w:val="ListParagraph"/>
        <w:numPr>
          <w:ilvl w:val="0"/>
          <w:numId w:val="42"/>
        </w:numPr>
      </w:pPr>
      <w:r>
        <w:t xml:space="preserve">For the </w:t>
      </w:r>
      <w:r w:rsidR="00A11B58">
        <w:t xml:space="preserve">heterodyne type receivers, analog filtering at the IF </w:t>
      </w:r>
      <w:r w:rsidR="000136A8">
        <w:t xml:space="preserve">to separate DL and UL subbands of a SBFD carrier </w:t>
      </w:r>
      <w:r w:rsidR="004B4AD1">
        <w:t xml:space="preserve">presents substantially increased implementation challenges. </w:t>
      </w:r>
    </w:p>
    <w:p w14:paraId="200C672B" w14:textId="2E964974" w:rsidR="004B4AD1" w:rsidRDefault="004B4AD1" w:rsidP="00B06256">
      <w:pPr>
        <w:pStyle w:val="ListParagraph"/>
        <w:numPr>
          <w:ilvl w:val="0"/>
          <w:numId w:val="42"/>
        </w:numPr>
      </w:pPr>
      <w:r>
        <w:t xml:space="preserve">For the direct RF sampling type receiver, </w:t>
      </w:r>
      <w:r w:rsidR="000136A8">
        <w:t xml:space="preserve">sharp </w:t>
      </w:r>
      <w:r w:rsidR="00B06256">
        <w:t>filtering at the IF to separate DL and UL subbands of a SBFD carrier</w:t>
      </w:r>
      <w:r w:rsidR="00B06256">
        <w:rPr>
          <w:lang w:val="en-US"/>
        </w:rPr>
        <w:t xml:space="preserve"> does not appear to be feasible with current technology.</w:t>
      </w:r>
    </w:p>
    <w:p w14:paraId="3F1D7AFE" w14:textId="77777777" w:rsidR="008B0A69" w:rsidRPr="003B2791" w:rsidRDefault="008B0A69" w:rsidP="008B0A69"/>
    <w:p w14:paraId="69042B7A" w14:textId="67439E1F" w:rsidR="008B0A69" w:rsidRPr="003B2791" w:rsidRDefault="008B0A69" w:rsidP="008B0A69">
      <w:pPr>
        <w:rPr>
          <w:b/>
          <w:bCs/>
        </w:rPr>
      </w:pPr>
      <w:r w:rsidRPr="003B2791">
        <w:rPr>
          <w:b/>
          <w:bCs/>
        </w:rPr>
        <w:t xml:space="preserve">Observation 6: </w:t>
      </w:r>
      <w:r w:rsidR="007C751E" w:rsidRPr="007C751E">
        <w:rPr>
          <w:b/>
          <w:bCs/>
        </w:rPr>
        <w:t>The implementation complexity and difficulty of sharp analog filtering that is suitable separating DL and UL subbands with a few RBs of guard frequencies in a SBFD carrier depends strongly on the operating frequency at which such analog filtering takes place</w:t>
      </w:r>
      <w:r w:rsidRPr="003B2791">
        <w:rPr>
          <w:b/>
          <w:bCs/>
        </w:rPr>
        <w:t>.</w:t>
      </w:r>
      <w:r w:rsidR="00A6211D">
        <w:rPr>
          <w:b/>
          <w:bCs/>
        </w:rPr>
        <w:t xml:space="preserve"> Such analog filtering is more feasible with </w:t>
      </w:r>
      <w:r w:rsidR="001272D8">
        <w:rPr>
          <w:b/>
          <w:bCs/>
        </w:rPr>
        <w:t>homodyne type receivers but becomes increasing</w:t>
      </w:r>
      <w:r w:rsidR="00670FFE">
        <w:rPr>
          <w:b/>
          <w:bCs/>
        </w:rPr>
        <w:t>ly</w:t>
      </w:r>
      <w:r w:rsidR="001272D8">
        <w:rPr>
          <w:b/>
          <w:bCs/>
        </w:rPr>
        <w:t xml:space="preserve"> infeasible with </w:t>
      </w:r>
      <w:r w:rsidR="007729E0">
        <w:rPr>
          <w:b/>
          <w:bCs/>
        </w:rPr>
        <w:t xml:space="preserve">the </w:t>
      </w:r>
      <w:r w:rsidR="007729E0" w:rsidRPr="007729E0">
        <w:rPr>
          <w:b/>
          <w:bCs/>
        </w:rPr>
        <w:t>heterodyne</w:t>
      </w:r>
      <w:r w:rsidR="007729E0">
        <w:rPr>
          <w:b/>
          <w:bCs/>
        </w:rPr>
        <w:t xml:space="preserve"> or direct RF sampling type receivers.</w:t>
      </w:r>
    </w:p>
    <w:p w14:paraId="18F4771A" w14:textId="77777777" w:rsidR="00B6017E" w:rsidRPr="003C6BB6" w:rsidRDefault="00B6017E" w:rsidP="005E6C1F">
      <w:pPr>
        <w:pStyle w:val="BodyText"/>
      </w:pPr>
    </w:p>
    <w:p w14:paraId="676A0B0D" w14:textId="77777777" w:rsidR="00CC18AC" w:rsidRPr="003C6BB6" w:rsidRDefault="000E201D" w:rsidP="005E6C1F">
      <w:pPr>
        <w:pStyle w:val="BodyText"/>
      </w:pPr>
      <w:r w:rsidRPr="003C6BB6">
        <w:t>O</w:t>
      </w:r>
      <w:r w:rsidR="009C5C92" w:rsidRPr="003C6BB6">
        <w:t xml:space="preserve">perators </w:t>
      </w:r>
      <w:r w:rsidR="00AD28DA" w:rsidRPr="003C6BB6">
        <w:t xml:space="preserve">generally </w:t>
      </w:r>
      <w:r w:rsidR="002350C5" w:rsidRPr="003C6BB6">
        <w:t xml:space="preserve">utilize a portfolio of </w:t>
      </w:r>
      <w:r w:rsidR="001E7EEE" w:rsidRPr="003C6BB6">
        <w:t>carriers and frequency bands</w:t>
      </w:r>
      <w:r w:rsidR="001A658D" w:rsidRPr="003C6BB6">
        <w:t xml:space="preserve"> to create high</w:t>
      </w:r>
      <w:r w:rsidR="007F135E" w:rsidRPr="003C6BB6">
        <w:t>-</w:t>
      </w:r>
      <w:r w:rsidR="003179A0" w:rsidRPr="003C6BB6">
        <w:t xml:space="preserve">quality services. </w:t>
      </w:r>
      <w:proofErr w:type="gramStart"/>
      <w:r w:rsidR="00A1470A" w:rsidRPr="003C6BB6">
        <w:t xml:space="preserve">Similar </w:t>
      </w:r>
      <w:r w:rsidR="0099465A" w:rsidRPr="003C6BB6">
        <w:t>to</w:t>
      </w:r>
      <w:proofErr w:type="gramEnd"/>
      <w:r w:rsidR="0099465A" w:rsidRPr="003C6BB6">
        <w:t xml:space="preserve"> the need of sharing </w:t>
      </w:r>
      <w:r w:rsidR="00795559" w:rsidRPr="003C6BB6">
        <w:t>BS si</w:t>
      </w:r>
      <w:r w:rsidR="00C332EC" w:rsidRPr="003C6BB6">
        <w:t>t</w:t>
      </w:r>
      <w:r w:rsidR="00795559" w:rsidRPr="003C6BB6">
        <w:t>es, d</w:t>
      </w:r>
      <w:r w:rsidR="00A1470A" w:rsidRPr="003C6BB6">
        <w:t xml:space="preserve">ue </w:t>
      </w:r>
      <w:r w:rsidR="00D33377" w:rsidRPr="003C6BB6">
        <w:t xml:space="preserve">to </w:t>
      </w:r>
      <w:r w:rsidR="00795559" w:rsidRPr="003C6BB6">
        <w:t xml:space="preserve">zoning, regulatory and economic considerations, </w:t>
      </w:r>
      <w:r w:rsidR="00AD28DA" w:rsidRPr="003C6BB6">
        <w:t xml:space="preserve">many </w:t>
      </w:r>
      <w:r w:rsidR="001A36C9" w:rsidRPr="003C6BB6">
        <w:t xml:space="preserve">base stations </w:t>
      </w:r>
      <w:r w:rsidR="00A925D0" w:rsidRPr="003C6BB6">
        <w:t>serve multiple carriers and/or multiple frequency bands</w:t>
      </w:r>
      <w:r w:rsidR="00CD1E25" w:rsidRPr="003C6BB6">
        <w:t xml:space="preserve">. </w:t>
      </w:r>
      <w:r w:rsidR="00D13E75" w:rsidRPr="003C6BB6">
        <w:t xml:space="preserve">With each additional carriers and/or bands, the total </w:t>
      </w:r>
      <w:r w:rsidR="00C332EC" w:rsidRPr="003C6BB6">
        <w:t xml:space="preserve">output powers from the </w:t>
      </w:r>
      <w:r w:rsidR="00CA28C4" w:rsidRPr="003C6BB6">
        <w:t xml:space="preserve">BS </w:t>
      </w:r>
      <w:r w:rsidR="008540D9" w:rsidRPr="003C6BB6">
        <w:t xml:space="preserve">scale accordingly. </w:t>
      </w:r>
      <w:r w:rsidR="00E74E5E" w:rsidRPr="003C6BB6">
        <w:t xml:space="preserve">Some of the implementation issues and challenges discussed in the previous </w:t>
      </w:r>
      <w:r w:rsidR="00827E9D" w:rsidRPr="003C6BB6">
        <w:t>scal</w:t>
      </w:r>
      <w:r w:rsidR="00E27ECD" w:rsidRPr="003C6BB6">
        <w:t xml:space="preserve">e linearly as well but </w:t>
      </w:r>
      <w:r w:rsidR="00964B4D" w:rsidRPr="003C6BB6">
        <w:t xml:space="preserve">some </w:t>
      </w:r>
      <w:r w:rsidR="0076639D" w:rsidRPr="003C6BB6">
        <w:t xml:space="preserve">may </w:t>
      </w:r>
      <w:r w:rsidR="00964B4D" w:rsidRPr="003C6BB6">
        <w:t xml:space="preserve">scale </w:t>
      </w:r>
      <w:r w:rsidR="00737527" w:rsidRPr="003C6BB6">
        <w:t xml:space="preserve">nonlinearly. </w:t>
      </w:r>
      <w:r w:rsidR="001E1510" w:rsidRPr="003C6BB6">
        <w:t xml:space="preserve">For instance, </w:t>
      </w:r>
      <w:r w:rsidR="006323D3" w:rsidRPr="003C6BB6">
        <w:t xml:space="preserve">when the amplifier is shared by multiple carriers and/or bands, </w:t>
      </w:r>
      <w:r w:rsidR="006534A1" w:rsidRPr="003C6BB6">
        <w:t xml:space="preserve">signals/activities </w:t>
      </w:r>
      <w:r w:rsidR="0056757B" w:rsidRPr="003C6BB6">
        <w:t xml:space="preserve">from multiple </w:t>
      </w:r>
      <w:r w:rsidR="00AE3B81" w:rsidRPr="003C6BB6">
        <w:t xml:space="preserve">sources </w:t>
      </w:r>
      <w:r w:rsidR="00352506" w:rsidRPr="003C6BB6">
        <w:t xml:space="preserve">affect the </w:t>
      </w:r>
      <w:r w:rsidR="00332674" w:rsidRPr="003C6BB6">
        <w:t>leakage model</w:t>
      </w:r>
      <w:r w:rsidR="00D46999" w:rsidRPr="003C6BB6">
        <w:t>s of the TX signal</w:t>
      </w:r>
      <w:r w:rsidR="00B96406" w:rsidRPr="003C6BB6">
        <w:t>s to the RX</w:t>
      </w:r>
      <w:r w:rsidR="000C7145" w:rsidRPr="003C6BB6">
        <w:t xml:space="preserve">, which can </w:t>
      </w:r>
      <w:r w:rsidR="008D07F3" w:rsidRPr="003C6BB6">
        <w:t xml:space="preserve">have significant impact </w:t>
      </w:r>
      <w:r w:rsidR="00BA0567" w:rsidRPr="003C6BB6">
        <w:t>on</w:t>
      </w:r>
      <w:r w:rsidR="008D07F3" w:rsidRPr="003C6BB6">
        <w:t xml:space="preserve"> the complexity and feasibility of digital </w:t>
      </w:r>
      <w:r w:rsidR="000905D2" w:rsidRPr="003C6BB6">
        <w:t xml:space="preserve">self-interference </w:t>
      </w:r>
      <w:r w:rsidR="008D07F3" w:rsidRPr="003C6BB6">
        <w:t>cancelation.</w:t>
      </w:r>
    </w:p>
    <w:p w14:paraId="52256E72" w14:textId="77777777" w:rsidR="00E74E5E" w:rsidRPr="003C6BB6" w:rsidRDefault="00E74E5E" w:rsidP="005E6C1F">
      <w:pPr>
        <w:pStyle w:val="BodyText"/>
      </w:pPr>
    </w:p>
    <w:p w14:paraId="7589CDB3" w14:textId="2FA7BBD6" w:rsidR="007F4447" w:rsidRPr="003C6BB6" w:rsidRDefault="00A54402" w:rsidP="003F687A">
      <w:pPr>
        <w:pStyle w:val="Proposal"/>
      </w:pPr>
      <w:bookmarkStart w:id="51" w:name="_Toc110949049"/>
      <w:bookmarkStart w:id="52" w:name="_Toc110950499"/>
      <w:bookmarkStart w:id="53" w:name="_Toc110950511"/>
      <w:bookmarkStart w:id="54" w:name="_Toc110956358"/>
      <w:bookmarkStart w:id="55" w:name="_Toc111212059"/>
      <w:bookmarkStart w:id="56" w:name="_Toc115367974"/>
      <w:bookmarkStart w:id="57" w:name="_Toc115441864"/>
      <w:bookmarkStart w:id="58" w:name="_Toc115448155"/>
      <w:r w:rsidRPr="003C6BB6">
        <w:t xml:space="preserve">RAN1/4 to </w:t>
      </w:r>
      <w:r w:rsidR="0087712E" w:rsidRPr="003C6BB6">
        <w:t xml:space="preserve">study </w:t>
      </w:r>
      <w:r w:rsidRPr="003C6BB6">
        <w:t>solutions</w:t>
      </w:r>
      <w:r w:rsidR="0060707D" w:rsidRPr="003C6BB6">
        <w:t xml:space="preserve">, </w:t>
      </w:r>
      <w:proofErr w:type="gramStart"/>
      <w:r w:rsidR="00A353AC" w:rsidRPr="003C6BB6">
        <w:t>performance</w:t>
      </w:r>
      <w:proofErr w:type="gramEnd"/>
      <w:r w:rsidRPr="003C6BB6">
        <w:t xml:space="preserve"> </w:t>
      </w:r>
      <w:r w:rsidR="00042043" w:rsidRPr="003C6BB6">
        <w:t xml:space="preserve">and applicability </w:t>
      </w:r>
      <w:r w:rsidRPr="003C6BB6">
        <w:t xml:space="preserve">for </w:t>
      </w:r>
      <w:r w:rsidR="00C34657" w:rsidRPr="003C6BB6">
        <w:t xml:space="preserve">SBFD </w:t>
      </w:r>
      <w:r w:rsidR="00C6352A" w:rsidRPr="003C6BB6">
        <w:t>operation</w:t>
      </w:r>
      <w:r w:rsidR="006A248B" w:rsidRPr="003C6BB6">
        <w:t xml:space="preserve">s </w:t>
      </w:r>
      <w:r w:rsidR="004A6707" w:rsidRPr="003C6BB6">
        <w:t>in</w:t>
      </w:r>
      <w:r w:rsidR="006A248B" w:rsidRPr="003C6BB6">
        <w:t xml:space="preserve"> multi-carrier and/or multi-band </w:t>
      </w:r>
      <w:r w:rsidR="00494A5B">
        <w:t>base stations</w:t>
      </w:r>
      <w:r w:rsidR="00472837" w:rsidRPr="003C6BB6">
        <w:t>.</w:t>
      </w:r>
      <w:bookmarkEnd w:id="51"/>
      <w:bookmarkEnd w:id="52"/>
      <w:bookmarkEnd w:id="53"/>
      <w:bookmarkEnd w:id="54"/>
      <w:bookmarkEnd w:id="55"/>
      <w:bookmarkEnd w:id="56"/>
      <w:bookmarkEnd w:id="57"/>
      <w:bookmarkEnd w:id="58"/>
    </w:p>
    <w:bookmarkEnd w:id="2"/>
    <w:p w14:paraId="10ED2996" w14:textId="77777777" w:rsidR="00B864C9" w:rsidRPr="003C6BB6" w:rsidRDefault="00B864C9" w:rsidP="00026F37">
      <w:pPr>
        <w:rPr>
          <w:lang w:eastAsia="ja-JP"/>
        </w:rPr>
      </w:pPr>
    </w:p>
    <w:p w14:paraId="1BF9919A" w14:textId="5BF38E94" w:rsidR="00026F37" w:rsidRPr="003C6BB6" w:rsidRDefault="00026F37" w:rsidP="00026F37">
      <w:pPr>
        <w:pStyle w:val="Heading1"/>
        <w:rPr>
          <w:lang w:val="en-US"/>
        </w:rPr>
      </w:pPr>
      <w:r w:rsidRPr="003C6BB6">
        <w:rPr>
          <w:lang w:val="en-US"/>
        </w:rPr>
        <w:t>3</w:t>
      </w:r>
      <w:r w:rsidRPr="003C6BB6">
        <w:rPr>
          <w:lang w:val="en-US"/>
        </w:rPr>
        <w:tab/>
        <w:t xml:space="preserve">SBFD </w:t>
      </w:r>
      <w:r w:rsidR="00177AB5">
        <w:rPr>
          <w:lang w:val="en-US"/>
        </w:rPr>
        <w:t xml:space="preserve">Solution Including Impact on </w:t>
      </w:r>
      <w:r w:rsidRPr="003C6BB6">
        <w:rPr>
          <w:lang w:val="en-US"/>
        </w:rPr>
        <w:t>Legacy Operation</w:t>
      </w:r>
    </w:p>
    <w:p w14:paraId="65548B4B" w14:textId="77777777" w:rsidR="006D156E" w:rsidRPr="003C6BB6" w:rsidRDefault="006D156E" w:rsidP="006D156E">
      <w:r w:rsidRPr="003C6BB6">
        <w:t xml:space="preserve">It is expected that when subband full duplex (SBFD) is deployed, both legacy UEs and SBFD capable UEs would co-exist in the same cell for the foreseeable future. Hence, it is important to study how SBFD can be deployed in a way that would satisfy </w:t>
      </w:r>
      <w:r w:rsidRPr="003C6BB6">
        <w:rPr>
          <w:u w:val="single"/>
        </w:rPr>
        <w:t>both</w:t>
      </w:r>
      <w:r w:rsidRPr="003C6BB6">
        <w:t xml:space="preserve"> of the following goals jointly:</w:t>
      </w:r>
    </w:p>
    <w:p w14:paraId="7770AA9D" w14:textId="77777777" w:rsidR="006D156E" w:rsidRPr="003C6BB6" w:rsidRDefault="006D156E" w:rsidP="006D156E">
      <w:pPr>
        <w:pStyle w:val="ListParagraph"/>
        <w:numPr>
          <w:ilvl w:val="0"/>
          <w:numId w:val="43"/>
        </w:numPr>
        <w:rPr>
          <w:lang w:val="en-US"/>
        </w:rPr>
      </w:pPr>
      <w:r w:rsidRPr="003C6BB6">
        <w:rPr>
          <w:lang w:val="en-US"/>
        </w:rPr>
        <w:t>Enable benefits for SBFD capable UEs in terms of improved UL coverage and/or improved UL latency</w:t>
      </w:r>
    </w:p>
    <w:p w14:paraId="384E383B" w14:textId="77777777" w:rsidR="006D156E" w:rsidRPr="003C6BB6" w:rsidRDefault="006D156E" w:rsidP="006D156E">
      <w:pPr>
        <w:pStyle w:val="ListParagraph"/>
        <w:numPr>
          <w:ilvl w:val="0"/>
          <w:numId w:val="38"/>
        </w:numPr>
        <w:rPr>
          <w:lang w:val="en-US"/>
        </w:rPr>
      </w:pPr>
      <w:r w:rsidRPr="003C6BB6">
        <w:rPr>
          <w:lang w:val="en-US"/>
        </w:rPr>
        <w:lastRenderedPageBreak/>
        <w:t>For convenience of presentation, we refer to "SBFD capable UEs" as "Rel-18 UEs" despite that no normative work on SBFD is anticipated in Rel-18.</w:t>
      </w:r>
    </w:p>
    <w:p w14:paraId="2BCFF831" w14:textId="77777777" w:rsidR="006D156E" w:rsidRPr="003C6BB6" w:rsidRDefault="006D156E" w:rsidP="006D156E">
      <w:pPr>
        <w:pStyle w:val="ListParagraph"/>
        <w:numPr>
          <w:ilvl w:val="0"/>
          <w:numId w:val="43"/>
        </w:numPr>
        <w:rPr>
          <w:lang w:val="en-US"/>
        </w:rPr>
      </w:pPr>
      <w:r w:rsidRPr="003C6BB6">
        <w:rPr>
          <w:lang w:val="en-US"/>
        </w:rPr>
        <w:t>Allow legacy UEs (Rel-17 and prior) to operate in a cell where SBFD is deployed without mandating that new Rel-18 features related to SBFD are implemented.</w:t>
      </w:r>
    </w:p>
    <w:p w14:paraId="64713196" w14:textId="31D87656" w:rsidR="006D156E" w:rsidRDefault="006D156E" w:rsidP="006D156E">
      <w:r w:rsidRPr="003C6BB6">
        <w:t xml:space="preserve">In this part of this paper, we discuss various aspects of a baseline SBFD solution that satisfies these goals jointly. Here we do not focus on performance; that is treated in our companion contribution </w:t>
      </w:r>
      <w:r w:rsidRPr="003C6BB6">
        <w:fldChar w:fldCharType="begin"/>
      </w:r>
      <w:r w:rsidRPr="003C6BB6">
        <w:instrText xml:space="preserve"> REF _Ref101796348 \r \h  \* MERGEFORMAT </w:instrText>
      </w:r>
      <w:r w:rsidRPr="003C6BB6">
        <w:fldChar w:fldCharType="separate"/>
      </w:r>
      <w:r w:rsidR="00C76968">
        <w:t>[1]</w:t>
      </w:r>
      <w:r w:rsidRPr="003C6BB6">
        <w:fldChar w:fldCharType="end"/>
      </w:r>
      <w:r w:rsidRPr="003C6BB6">
        <w:t>. Instead, we focus on configuration and operation of a serving cell with SBFD from both a Rel-18 and legacy UE perspective.</w:t>
      </w:r>
      <w:r w:rsidR="00177AB5">
        <w:t xml:space="preserve"> In the discussion we assume that the baseline solution comprises Alt-4 in the following agreement from RAN1#110, and we discuss various new UE behaviors for SBFD-aware UEs</w:t>
      </w:r>
      <w:r w:rsidR="00FF1A50">
        <w:t xml:space="preserve">. We think that Alt-4 offers the most benefits for Rel-18 UEs, specifically </w:t>
      </w:r>
      <w:proofErr w:type="gramStart"/>
      <w:r w:rsidR="00FF1A50">
        <w:t>in the area of</w:t>
      </w:r>
      <w:proofErr w:type="gramEnd"/>
      <w:r w:rsidR="00FF1A50">
        <w:t xml:space="preserve"> resource allocation for various signals and channels. </w:t>
      </w:r>
    </w:p>
    <w:bookmarkStart w:id="59" w:name="_Toc115367975"/>
    <w:bookmarkStart w:id="60" w:name="_Toc115441865"/>
    <w:bookmarkStart w:id="61" w:name="_Toc115448156"/>
    <w:p w14:paraId="77DEDF4D" w14:textId="7178BFEC" w:rsidR="00FF1A50" w:rsidRDefault="00FF1A50" w:rsidP="00FF1A50">
      <w:pPr>
        <w:pStyle w:val="Proposal"/>
      </w:pPr>
      <w:r>
        <w:rPr>
          <w:noProof/>
        </w:rPr>
        <mc:AlternateContent>
          <mc:Choice Requires="wps">
            <w:drawing>
              <wp:anchor distT="45720" distB="45720" distL="114300" distR="114300" simplePos="0" relativeHeight="251658246" behindDoc="0" locked="0" layoutInCell="1" allowOverlap="1" wp14:anchorId="6A5E1DA5" wp14:editId="4067AEE1">
                <wp:simplePos x="0" y="0"/>
                <wp:positionH relativeFrom="margin">
                  <wp:align>right</wp:align>
                </wp:positionH>
                <wp:positionV relativeFrom="paragraph">
                  <wp:posOffset>349631</wp:posOffset>
                </wp:positionV>
                <wp:extent cx="6100445" cy="3474720"/>
                <wp:effectExtent l="0" t="0" r="14605" b="11430"/>
                <wp:wrapTopAndBottom/>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445" cy="3474720"/>
                        </a:xfrm>
                        <a:prstGeom prst="rect">
                          <a:avLst/>
                        </a:prstGeom>
                        <a:solidFill>
                          <a:srgbClr val="FFFFFF"/>
                        </a:solidFill>
                        <a:ln w="9525">
                          <a:solidFill>
                            <a:srgbClr val="000000"/>
                          </a:solidFill>
                          <a:miter lim="800000"/>
                          <a:headEnd/>
                          <a:tailEnd/>
                        </a:ln>
                      </wps:spPr>
                      <wps:txbx>
                        <w:txbxContent>
                          <w:p w14:paraId="03A1531F" w14:textId="6DFDA393" w:rsidR="00FF1A50" w:rsidRPr="00FF1A50" w:rsidRDefault="00FF1A50" w:rsidP="00FF1A50">
                            <w:pPr>
                              <w:rPr>
                                <w:rFonts w:ascii="Times" w:eastAsia="Malgun Gothic" w:hAnsi="Times" w:cs="Times New Roman"/>
                                <w:b/>
                                <w:szCs w:val="24"/>
                                <w:highlight w:val="green"/>
                                <w:lang w:val="en-GB" w:eastAsia="zh-CN"/>
                              </w:rPr>
                            </w:pPr>
                            <w:bookmarkStart w:id="62" w:name="_Hlk115357585"/>
                            <w:r w:rsidRPr="00FF1A50">
                              <w:rPr>
                                <w:rFonts w:ascii="Times" w:eastAsia="Malgun Gothic" w:hAnsi="Times" w:cs="Times New Roman"/>
                                <w:b/>
                                <w:szCs w:val="24"/>
                                <w:highlight w:val="green"/>
                                <w:lang w:val="en-GB" w:eastAsia="zh-CN"/>
                              </w:rPr>
                              <w:t>Agreement</w:t>
                            </w:r>
                          </w:p>
                          <w:p w14:paraId="5EFE6E21" w14:textId="77777777" w:rsidR="00FF1A50" w:rsidRPr="00FF1A50" w:rsidRDefault="00FF1A50" w:rsidP="00FF1A50">
                            <w:pPr>
                              <w:spacing w:after="0" w:line="240" w:lineRule="auto"/>
                              <w:rPr>
                                <w:rFonts w:ascii="Times" w:eastAsia="Malgun Gothic" w:hAnsi="Times" w:cs="Times New Roman"/>
                                <w:szCs w:val="24"/>
                                <w:lang w:val="en-GB" w:eastAsia="zh-CN"/>
                              </w:rPr>
                            </w:pPr>
                            <w:r w:rsidRPr="00FF1A50">
                              <w:rPr>
                                <w:rFonts w:ascii="Times" w:eastAsia="Malgun Gothic" w:hAnsi="Times" w:cs="Times New Roman"/>
                                <w:szCs w:val="24"/>
                                <w:lang w:val="en-GB" w:eastAsia="zh-CN"/>
                              </w:rPr>
                              <w:t>Study the following alternatives</w:t>
                            </w:r>
                            <w:r w:rsidRPr="00FF1A50">
                              <w:rPr>
                                <w:rFonts w:ascii="Times" w:eastAsia="Batang" w:hAnsi="Times" w:cs="Times New Roman"/>
                                <w:szCs w:val="24"/>
                                <w:lang w:val="en-GB"/>
                              </w:rPr>
                              <w:t xml:space="preserve"> </w:t>
                            </w:r>
                            <w:r w:rsidRPr="00FF1A50">
                              <w:rPr>
                                <w:rFonts w:ascii="Times" w:eastAsia="Malgun Gothic" w:hAnsi="Times" w:cs="Times New Roman"/>
                                <w:szCs w:val="24"/>
                                <w:lang w:val="en-GB" w:eastAsia="zh-CN"/>
                              </w:rPr>
                              <w:t>with Alt 4 prioritized</w:t>
                            </w:r>
                            <w:r w:rsidRPr="00FF1A50">
                              <w:rPr>
                                <w:rFonts w:ascii="Times" w:eastAsia="Malgun Gothic" w:hAnsi="Times" w:cs="Times New Roman" w:hint="eastAsia"/>
                                <w:szCs w:val="24"/>
                                <w:lang w:val="en-GB" w:eastAsia="zh-CN"/>
                              </w:rPr>
                              <w:t>,</w:t>
                            </w:r>
                            <w:r w:rsidRPr="00FF1A50">
                              <w:rPr>
                                <w:rFonts w:ascii="Times" w:eastAsia="Malgun Gothic" w:hAnsi="Times" w:cs="Times New Roman"/>
                                <w:szCs w:val="24"/>
                                <w:lang w:val="en-GB" w:eastAsia="zh-CN"/>
                              </w:rPr>
                              <w:t xml:space="preserve"> for SBFD operation at least for RRC_CONNECTED state.</w:t>
                            </w:r>
                          </w:p>
                          <w:p w14:paraId="61D3C5B9" w14:textId="77777777" w:rsidR="00FF1A50" w:rsidRPr="00FF1A50" w:rsidRDefault="00FF1A50" w:rsidP="00FF1A50">
                            <w:pPr>
                              <w:numPr>
                                <w:ilvl w:val="0"/>
                                <w:numId w:val="49"/>
                              </w:numPr>
                              <w:spacing w:after="0" w:line="240" w:lineRule="auto"/>
                              <w:jc w:val="left"/>
                              <w:rPr>
                                <w:rFonts w:ascii="Times" w:eastAsia="Malgun Gothic" w:hAnsi="Times" w:cs="Times New Roman"/>
                                <w:szCs w:val="24"/>
                                <w:lang w:val="en-GB" w:eastAsia="x-none"/>
                              </w:rPr>
                            </w:pPr>
                            <w:r w:rsidRPr="00FF1A50">
                              <w:rPr>
                                <w:rFonts w:ascii="Times" w:eastAsia="Malgun Gothic" w:hAnsi="Times" w:cs="Times New Roman"/>
                                <w:szCs w:val="24"/>
                                <w:lang w:val="en-GB" w:eastAsia="x-none"/>
                              </w:rPr>
                              <w:t>SBFD operation</w:t>
                            </w:r>
                            <w:r w:rsidRPr="00FF1A50">
                              <w:rPr>
                                <w:rFonts w:ascii="Times" w:eastAsia="Malgun Gothic" w:hAnsi="Times" w:cs="Times New Roman"/>
                                <w:bCs/>
                                <w:szCs w:val="24"/>
                                <w:lang w:val="en-GB" w:eastAsia="x-none"/>
                              </w:rPr>
                              <w:t xml:space="preserve"> Alt 1:</w:t>
                            </w:r>
                          </w:p>
                          <w:p w14:paraId="14552CF7" w14:textId="77777777" w:rsidR="00FF1A50" w:rsidRPr="00FF1A50" w:rsidRDefault="00FF1A50" w:rsidP="00FF1A50">
                            <w:pPr>
                              <w:numPr>
                                <w:ilvl w:val="1"/>
                                <w:numId w:val="49"/>
                              </w:numPr>
                              <w:spacing w:after="0" w:line="240" w:lineRule="auto"/>
                              <w:jc w:val="left"/>
                              <w:rPr>
                                <w:rFonts w:ascii="Times" w:eastAsia="Malgun Gothic" w:hAnsi="Times" w:cs="Times New Roman"/>
                                <w:szCs w:val="24"/>
                                <w:lang w:val="en-GB" w:eastAsia="x-none"/>
                              </w:rPr>
                            </w:pPr>
                            <w:r w:rsidRPr="00FF1A50">
                              <w:rPr>
                                <w:rFonts w:ascii="Times" w:eastAsia="Malgun Gothic" w:hAnsi="Times" w:cs="Times New Roman"/>
                                <w:szCs w:val="24"/>
                                <w:lang w:val="en-GB" w:eastAsia="zh-CN"/>
                              </w:rPr>
                              <w:t xml:space="preserve">Time and frequency locations of subbands for SBFD operation are not known to UEs. </w:t>
                            </w:r>
                          </w:p>
                          <w:p w14:paraId="22AAC2A5" w14:textId="77777777" w:rsidR="00FF1A50" w:rsidRPr="00FF1A50" w:rsidRDefault="00FF1A50" w:rsidP="00FF1A50">
                            <w:pPr>
                              <w:numPr>
                                <w:ilvl w:val="1"/>
                                <w:numId w:val="49"/>
                              </w:numPr>
                              <w:spacing w:after="0" w:line="240" w:lineRule="auto"/>
                              <w:jc w:val="left"/>
                              <w:rPr>
                                <w:rFonts w:ascii="Times" w:eastAsia="Malgun Gothic" w:hAnsi="Times" w:cs="Times New Roman"/>
                                <w:szCs w:val="24"/>
                                <w:lang w:val="en-GB" w:eastAsia="zh-CN"/>
                              </w:rPr>
                            </w:pPr>
                            <w:r w:rsidRPr="00FF1A50">
                              <w:rPr>
                                <w:rFonts w:ascii="Times" w:eastAsia="Malgun Gothic" w:hAnsi="Times" w:cs="Times New Roman"/>
                                <w:szCs w:val="24"/>
                                <w:lang w:val="en-GB" w:eastAsia="zh-CN"/>
                              </w:rPr>
                              <w:t>UE behaviors follow existing specifications without introducing new UE behaviors for SBFD operation at gNB side.</w:t>
                            </w:r>
                          </w:p>
                          <w:p w14:paraId="0BF9EF4A" w14:textId="77777777" w:rsidR="00FF1A50" w:rsidRPr="00FF1A50" w:rsidRDefault="00FF1A50" w:rsidP="00FF1A50">
                            <w:pPr>
                              <w:numPr>
                                <w:ilvl w:val="0"/>
                                <w:numId w:val="49"/>
                              </w:numPr>
                              <w:spacing w:after="0" w:line="240" w:lineRule="auto"/>
                              <w:jc w:val="left"/>
                              <w:rPr>
                                <w:rFonts w:ascii="Times" w:eastAsia="Malgun Gothic" w:hAnsi="Times" w:cs="Times New Roman"/>
                                <w:szCs w:val="24"/>
                                <w:lang w:val="en-GB" w:eastAsia="x-none"/>
                              </w:rPr>
                            </w:pPr>
                            <w:r w:rsidRPr="00FF1A50">
                              <w:rPr>
                                <w:rFonts w:ascii="Times" w:eastAsia="Malgun Gothic" w:hAnsi="Times" w:cs="Times New Roman"/>
                                <w:szCs w:val="24"/>
                                <w:lang w:val="en-GB" w:eastAsia="x-none"/>
                              </w:rPr>
                              <w:t>SBFD operation Alt 2:</w:t>
                            </w:r>
                          </w:p>
                          <w:p w14:paraId="0E5D97F8" w14:textId="77777777" w:rsidR="00FF1A50" w:rsidRPr="00FF1A50" w:rsidRDefault="00FF1A50" w:rsidP="00FF1A50">
                            <w:pPr>
                              <w:numPr>
                                <w:ilvl w:val="1"/>
                                <w:numId w:val="49"/>
                              </w:numPr>
                              <w:spacing w:after="0" w:line="240" w:lineRule="auto"/>
                              <w:jc w:val="left"/>
                              <w:rPr>
                                <w:rFonts w:ascii="Times" w:eastAsia="Malgun Gothic" w:hAnsi="Times" w:cs="Times New Roman"/>
                                <w:szCs w:val="24"/>
                                <w:lang w:val="en-GB" w:eastAsia="zh-CN"/>
                              </w:rPr>
                            </w:pPr>
                            <w:r w:rsidRPr="00FF1A50">
                              <w:rPr>
                                <w:rFonts w:ascii="Times" w:eastAsia="Malgun Gothic" w:hAnsi="Times" w:cs="Times New Roman"/>
                                <w:szCs w:val="24"/>
                                <w:lang w:val="en-GB" w:eastAsia="zh-CN"/>
                              </w:rPr>
                              <w:t xml:space="preserve">Time and frequency locations of subbands for SBFD operation are not known to UEs. </w:t>
                            </w:r>
                          </w:p>
                          <w:p w14:paraId="379BAD68" w14:textId="77777777" w:rsidR="00FF1A50" w:rsidRPr="00FF1A50" w:rsidRDefault="00FF1A50" w:rsidP="00FF1A50">
                            <w:pPr>
                              <w:numPr>
                                <w:ilvl w:val="1"/>
                                <w:numId w:val="49"/>
                              </w:numPr>
                              <w:spacing w:after="0" w:line="240" w:lineRule="auto"/>
                              <w:jc w:val="left"/>
                              <w:rPr>
                                <w:rFonts w:ascii="Times" w:eastAsia="Malgun Gothic" w:hAnsi="Times" w:cs="Times New Roman"/>
                                <w:szCs w:val="24"/>
                                <w:lang w:val="en-GB" w:eastAsia="zh-CN"/>
                              </w:rPr>
                            </w:pPr>
                            <w:r w:rsidRPr="00FF1A50">
                              <w:rPr>
                                <w:rFonts w:ascii="Times" w:eastAsia="Malgun Gothic" w:hAnsi="Times" w:cs="Times New Roman"/>
                                <w:szCs w:val="24"/>
                                <w:lang w:val="en-GB" w:eastAsia="zh-CN"/>
                              </w:rPr>
                              <w:t xml:space="preserve">UE behaviors for non-SBFD </w:t>
                            </w:r>
                            <w:r w:rsidRPr="00FF1A50">
                              <w:rPr>
                                <w:rFonts w:ascii="Times" w:eastAsia="Malgun Gothic" w:hAnsi="Times" w:cs="Times New Roman" w:hint="eastAsia"/>
                                <w:szCs w:val="24"/>
                                <w:lang w:val="en-GB" w:eastAsia="zh-CN"/>
                              </w:rPr>
                              <w:t>aware</w:t>
                            </w:r>
                            <w:r w:rsidRPr="00FF1A50">
                              <w:rPr>
                                <w:rFonts w:ascii="Times" w:eastAsia="Malgun Gothic" w:hAnsi="Times" w:cs="Times New Roman"/>
                                <w:szCs w:val="24"/>
                                <w:lang w:val="en-GB" w:eastAsia="zh-CN"/>
                              </w:rPr>
                              <w:t xml:space="preserve"> UEs follow existing specifications.</w:t>
                            </w:r>
                          </w:p>
                          <w:p w14:paraId="6A583DFA" w14:textId="77777777" w:rsidR="00FF1A50" w:rsidRPr="00FF1A50" w:rsidRDefault="00FF1A50" w:rsidP="00FF1A50">
                            <w:pPr>
                              <w:numPr>
                                <w:ilvl w:val="1"/>
                                <w:numId w:val="49"/>
                              </w:numPr>
                              <w:spacing w:after="0" w:line="240" w:lineRule="auto"/>
                              <w:jc w:val="left"/>
                              <w:rPr>
                                <w:rFonts w:ascii="Times" w:eastAsia="Malgun Gothic" w:hAnsi="Times" w:cs="Times New Roman"/>
                                <w:szCs w:val="24"/>
                                <w:lang w:val="en-GB" w:eastAsia="zh-CN"/>
                              </w:rPr>
                            </w:pPr>
                            <w:r w:rsidRPr="00FF1A50">
                              <w:rPr>
                                <w:rFonts w:ascii="Times" w:eastAsia="Malgun Gothic" w:hAnsi="Times" w:cs="Times New Roman" w:hint="eastAsia"/>
                                <w:szCs w:val="24"/>
                                <w:lang w:val="en-GB" w:eastAsia="zh-CN"/>
                              </w:rPr>
                              <w:t>From RAN1 perspective,</w:t>
                            </w:r>
                            <w:r w:rsidRPr="00FF1A50">
                              <w:rPr>
                                <w:rFonts w:ascii="Times" w:eastAsia="Malgun Gothic" w:hAnsi="Times" w:cs="Times New Roman"/>
                                <w:szCs w:val="24"/>
                                <w:lang w:val="en-GB" w:eastAsia="zh-CN"/>
                              </w:rPr>
                              <w:t xml:space="preserve"> </w:t>
                            </w:r>
                            <w:r w:rsidRPr="00FF1A50">
                              <w:rPr>
                                <w:rFonts w:ascii="Times" w:eastAsia="Malgun Gothic" w:hAnsi="Times" w:cs="Times New Roman" w:hint="eastAsia"/>
                                <w:szCs w:val="24"/>
                                <w:lang w:val="en-GB" w:eastAsia="zh-CN"/>
                              </w:rPr>
                              <w:t>n</w:t>
                            </w:r>
                            <w:r w:rsidRPr="00FF1A50">
                              <w:rPr>
                                <w:rFonts w:ascii="Times" w:eastAsia="Malgun Gothic" w:hAnsi="Times" w:cs="Times New Roman"/>
                                <w:szCs w:val="24"/>
                                <w:lang w:val="en-GB" w:eastAsia="zh-CN"/>
                              </w:rPr>
                              <w:t xml:space="preserve">ew UE behaviors </w:t>
                            </w:r>
                            <w:r w:rsidRPr="00FF1A50">
                              <w:rPr>
                                <w:rFonts w:ascii="Times" w:eastAsia="Malgun Gothic" w:hAnsi="Times" w:cs="Times New Roman" w:hint="eastAsia"/>
                                <w:szCs w:val="24"/>
                                <w:lang w:val="en-GB" w:eastAsia="zh-CN"/>
                              </w:rPr>
                              <w:t xml:space="preserve">can be </w:t>
                            </w:r>
                            <w:r w:rsidRPr="00FF1A50">
                              <w:rPr>
                                <w:rFonts w:ascii="Times" w:eastAsia="Malgun Gothic" w:hAnsi="Times" w:cs="Times New Roman"/>
                                <w:szCs w:val="24"/>
                                <w:lang w:val="en-GB" w:eastAsia="zh-CN"/>
                              </w:rPr>
                              <w:t>introduced for SBFD a</w:t>
                            </w:r>
                            <w:r w:rsidRPr="00FF1A50">
                              <w:rPr>
                                <w:rFonts w:ascii="Times" w:eastAsia="Malgun Gothic" w:hAnsi="Times" w:cs="Times New Roman" w:hint="eastAsia"/>
                                <w:szCs w:val="24"/>
                                <w:lang w:val="en-GB" w:eastAsia="zh-CN"/>
                              </w:rPr>
                              <w:t>ware</w:t>
                            </w:r>
                            <w:r w:rsidRPr="00FF1A50">
                              <w:rPr>
                                <w:rFonts w:ascii="Times" w:eastAsia="Malgun Gothic" w:hAnsi="Times" w:cs="Times New Roman"/>
                                <w:szCs w:val="24"/>
                                <w:lang w:val="en-GB" w:eastAsia="zh-CN"/>
                              </w:rPr>
                              <w:t xml:space="preserve"> UEs</w:t>
                            </w:r>
                          </w:p>
                          <w:p w14:paraId="564E9FCC" w14:textId="77777777" w:rsidR="00FF1A50" w:rsidRPr="00FF1A50" w:rsidRDefault="00FF1A50" w:rsidP="00FF1A50">
                            <w:pPr>
                              <w:numPr>
                                <w:ilvl w:val="0"/>
                                <w:numId w:val="49"/>
                              </w:numPr>
                              <w:spacing w:after="0" w:line="240" w:lineRule="auto"/>
                              <w:jc w:val="left"/>
                              <w:rPr>
                                <w:rFonts w:ascii="Times" w:eastAsia="Malgun Gothic" w:hAnsi="Times" w:cs="Times New Roman"/>
                                <w:szCs w:val="24"/>
                                <w:lang w:val="en-GB" w:eastAsia="x-none"/>
                              </w:rPr>
                            </w:pPr>
                            <w:r w:rsidRPr="00FF1A50">
                              <w:rPr>
                                <w:rFonts w:ascii="Times" w:eastAsia="Malgun Gothic" w:hAnsi="Times" w:cs="Times New Roman"/>
                                <w:szCs w:val="24"/>
                                <w:lang w:val="en-GB" w:eastAsia="x-none"/>
                              </w:rPr>
                              <w:t>SBFD operation Alt 3:</w:t>
                            </w:r>
                          </w:p>
                          <w:p w14:paraId="2155383E" w14:textId="77777777" w:rsidR="00FF1A50" w:rsidRPr="00FF1A50" w:rsidRDefault="00FF1A50" w:rsidP="00FF1A50">
                            <w:pPr>
                              <w:numPr>
                                <w:ilvl w:val="1"/>
                                <w:numId w:val="49"/>
                              </w:numPr>
                              <w:spacing w:after="0" w:line="240" w:lineRule="auto"/>
                              <w:jc w:val="left"/>
                              <w:rPr>
                                <w:rFonts w:ascii="Times" w:eastAsia="Malgun Gothic" w:hAnsi="Times" w:cs="Times New Roman"/>
                                <w:szCs w:val="24"/>
                                <w:lang w:val="en-GB" w:eastAsia="zh-CN"/>
                              </w:rPr>
                            </w:pPr>
                            <w:r w:rsidRPr="00FF1A50">
                              <w:rPr>
                                <w:rFonts w:ascii="Times" w:eastAsia="Malgun Gothic" w:hAnsi="Times" w:cs="Times New Roman"/>
                                <w:szCs w:val="24"/>
                                <w:lang w:val="en-GB" w:eastAsia="zh-CN"/>
                              </w:rPr>
                              <w:t xml:space="preserve">Only time location of subbands for SBFD operation is known to SBFD </w:t>
                            </w:r>
                            <w:r w:rsidRPr="00FF1A50">
                              <w:rPr>
                                <w:rFonts w:ascii="Times" w:eastAsia="Malgun Gothic" w:hAnsi="Times" w:cs="Times New Roman" w:hint="eastAsia"/>
                                <w:szCs w:val="24"/>
                                <w:lang w:val="en-GB" w:eastAsia="zh-CN"/>
                              </w:rPr>
                              <w:t>aware</w:t>
                            </w:r>
                            <w:r w:rsidRPr="00FF1A50">
                              <w:rPr>
                                <w:rFonts w:ascii="Times" w:eastAsia="Malgun Gothic" w:hAnsi="Times" w:cs="Times New Roman"/>
                                <w:szCs w:val="24"/>
                                <w:lang w:val="en-GB" w:eastAsia="zh-CN"/>
                              </w:rPr>
                              <w:t xml:space="preserve"> UEs. </w:t>
                            </w:r>
                          </w:p>
                          <w:p w14:paraId="5D5B61E9" w14:textId="77777777" w:rsidR="00FF1A50" w:rsidRPr="00FF1A50" w:rsidRDefault="00FF1A50" w:rsidP="00FF1A50">
                            <w:pPr>
                              <w:numPr>
                                <w:ilvl w:val="1"/>
                                <w:numId w:val="49"/>
                              </w:numPr>
                              <w:spacing w:after="0" w:line="240" w:lineRule="auto"/>
                              <w:jc w:val="left"/>
                              <w:rPr>
                                <w:rFonts w:ascii="Times" w:eastAsia="Malgun Gothic" w:hAnsi="Times" w:cs="Times New Roman"/>
                                <w:szCs w:val="24"/>
                                <w:lang w:val="en-GB" w:eastAsia="zh-CN"/>
                              </w:rPr>
                            </w:pPr>
                            <w:r w:rsidRPr="00FF1A50">
                              <w:rPr>
                                <w:rFonts w:ascii="Times" w:eastAsia="Malgun Gothic" w:hAnsi="Times" w:cs="Times New Roman"/>
                                <w:szCs w:val="24"/>
                                <w:lang w:val="en-GB" w:eastAsia="zh-CN"/>
                              </w:rPr>
                              <w:t xml:space="preserve">UE behaviors for non-SBFD </w:t>
                            </w:r>
                            <w:r w:rsidRPr="00FF1A50">
                              <w:rPr>
                                <w:rFonts w:ascii="Times" w:eastAsia="Malgun Gothic" w:hAnsi="Times" w:cs="Times New Roman" w:hint="eastAsia"/>
                                <w:szCs w:val="24"/>
                                <w:lang w:val="en-GB" w:eastAsia="zh-CN"/>
                              </w:rPr>
                              <w:t>aware</w:t>
                            </w:r>
                            <w:r w:rsidRPr="00FF1A50">
                              <w:rPr>
                                <w:rFonts w:ascii="Times" w:eastAsia="Malgun Gothic" w:hAnsi="Times" w:cs="Times New Roman"/>
                                <w:szCs w:val="24"/>
                                <w:lang w:val="en-GB" w:eastAsia="zh-CN"/>
                              </w:rPr>
                              <w:t xml:space="preserve"> UEs follow existing specifications.</w:t>
                            </w:r>
                          </w:p>
                          <w:p w14:paraId="15C81B1D" w14:textId="77777777" w:rsidR="00FF1A50" w:rsidRPr="00FF1A50" w:rsidRDefault="00FF1A50" w:rsidP="00FF1A50">
                            <w:pPr>
                              <w:numPr>
                                <w:ilvl w:val="1"/>
                                <w:numId w:val="49"/>
                              </w:numPr>
                              <w:spacing w:after="0" w:line="240" w:lineRule="auto"/>
                              <w:jc w:val="left"/>
                              <w:rPr>
                                <w:rFonts w:ascii="Times" w:eastAsia="Malgun Gothic" w:hAnsi="Times" w:cs="Times New Roman"/>
                                <w:szCs w:val="24"/>
                                <w:lang w:val="en-GB" w:eastAsia="zh-CN"/>
                              </w:rPr>
                            </w:pPr>
                            <w:r w:rsidRPr="00FF1A50">
                              <w:rPr>
                                <w:rFonts w:ascii="Times" w:eastAsia="Malgun Gothic" w:hAnsi="Times" w:cs="Times New Roman" w:hint="eastAsia"/>
                                <w:szCs w:val="24"/>
                                <w:lang w:val="en-GB" w:eastAsia="zh-CN"/>
                              </w:rPr>
                              <w:t>From RAN1 perspective,</w:t>
                            </w:r>
                            <w:r w:rsidRPr="00FF1A50">
                              <w:rPr>
                                <w:rFonts w:ascii="Times" w:eastAsia="Malgun Gothic" w:hAnsi="Times" w:cs="Times New Roman"/>
                                <w:szCs w:val="24"/>
                                <w:lang w:val="en-GB" w:eastAsia="zh-CN"/>
                              </w:rPr>
                              <w:t xml:space="preserve"> </w:t>
                            </w:r>
                            <w:r w:rsidRPr="00FF1A50">
                              <w:rPr>
                                <w:rFonts w:ascii="Times" w:eastAsia="Malgun Gothic" w:hAnsi="Times" w:cs="Times New Roman" w:hint="eastAsia"/>
                                <w:szCs w:val="24"/>
                                <w:lang w:val="en-GB" w:eastAsia="zh-CN"/>
                              </w:rPr>
                              <w:t>n</w:t>
                            </w:r>
                            <w:r w:rsidRPr="00FF1A50">
                              <w:rPr>
                                <w:rFonts w:ascii="Times" w:eastAsia="Malgun Gothic" w:hAnsi="Times" w:cs="Times New Roman"/>
                                <w:szCs w:val="24"/>
                                <w:lang w:val="en-GB" w:eastAsia="zh-CN"/>
                              </w:rPr>
                              <w:t xml:space="preserve">ew UE behaviors </w:t>
                            </w:r>
                            <w:r w:rsidRPr="00FF1A50">
                              <w:rPr>
                                <w:rFonts w:ascii="Times" w:eastAsia="Malgun Gothic" w:hAnsi="Times" w:cs="Times New Roman" w:hint="eastAsia"/>
                                <w:szCs w:val="24"/>
                                <w:lang w:val="en-GB" w:eastAsia="zh-CN"/>
                              </w:rPr>
                              <w:t xml:space="preserve">can be </w:t>
                            </w:r>
                            <w:r w:rsidRPr="00FF1A50">
                              <w:rPr>
                                <w:rFonts w:ascii="Times" w:eastAsia="Malgun Gothic" w:hAnsi="Times" w:cs="Times New Roman"/>
                                <w:szCs w:val="24"/>
                                <w:lang w:val="en-GB" w:eastAsia="zh-CN"/>
                              </w:rPr>
                              <w:t xml:space="preserve">introduced for SBFD </w:t>
                            </w:r>
                            <w:r w:rsidRPr="00FF1A50">
                              <w:rPr>
                                <w:rFonts w:ascii="Times" w:eastAsia="Malgun Gothic" w:hAnsi="Times" w:cs="Times New Roman" w:hint="eastAsia"/>
                                <w:szCs w:val="24"/>
                                <w:lang w:val="en-GB" w:eastAsia="zh-CN"/>
                              </w:rPr>
                              <w:t>aware</w:t>
                            </w:r>
                            <w:r w:rsidRPr="00FF1A50">
                              <w:rPr>
                                <w:rFonts w:ascii="Times" w:eastAsia="Malgun Gothic" w:hAnsi="Times" w:cs="Times New Roman"/>
                                <w:szCs w:val="24"/>
                                <w:lang w:val="en-GB" w:eastAsia="zh-CN"/>
                              </w:rPr>
                              <w:t xml:space="preserve"> UEs based on the time location of subbands for SBFD operation </w:t>
                            </w:r>
                          </w:p>
                          <w:p w14:paraId="38C4D77D" w14:textId="77777777" w:rsidR="00FF1A50" w:rsidRPr="00FF1A50" w:rsidRDefault="00FF1A50" w:rsidP="00FF1A50">
                            <w:pPr>
                              <w:numPr>
                                <w:ilvl w:val="0"/>
                                <w:numId w:val="49"/>
                              </w:numPr>
                              <w:spacing w:after="0" w:line="240" w:lineRule="auto"/>
                              <w:jc w:val="left"/>
                              <w:rPr>
                                <w:rFonts w:ascii="Times" w:eastAsia="Malgun Gothic" w:hAnsi="Times" w:cs="Times New Roman"/>
                                <w:szCs w:val="24"/>
                                <w:lang w:val="en-GB" w:eastAsia="x-none"/>
                              </w:rPr>
                            </w:pPr>
                            <w:r w:rsidRPr="00FF1A50">
                              <w:rPr>
                                <w:rFonts w:ascii="Times" w:eastAsia="Malgun Gothic" w:hAnsi="Times" w:cs="Times New Roman"/>
                                <w:szCs w:val="24"/>
                                <w:lang w:val="en-GB" w:eastAsia="x-none"/>
                              </w:rPr>
                              <w:t>SBFD operation Alt 4:</w:t>
                            </w:r>
                          </w:p>
                          <w:p w14:paraId="728BB9D6" w14:textId="77777777" w:rsidR="00FF1A50" w:rsidRPr="00FF1A50" w:rsidRDefault="00FF1A50" w:rsidP="00FF1A50">
                            <w:pPr>
                              <w:numPr>
                                <w:ilvl w:val="1"/>
                                <w:numId w:val="49"/>
                              </w:numPr>
                              <w:spacing w:after="0" w:line="240" w:lineRule="auto"/>
                              <w:jc w:val="left"/>
                              <w:rPr>
                                <w:rFonts w:ascii="Times" w:eastAsia="Malgun Gothic" w:hAnsi="Times" w:cs="Times New Roman"/>
                                <w:szCs w:val="24"/>
                                <w:lang w:val="en-GB" w:eastAsia="zh-CN"/>
                              </w:rPr>
                            </w:pPr>
                            <w:r w:rsidRPr="00FF1A50">
                              <w:rPr>
                                <w:rFonts w:ascii="Times" w:eastAsia="Malgun Gothic" w:hAnsi="Times" w:cs="Times New Roman"/>
                                <w:szCs w:val="24"/>
                                <w:lang w:val="en-GB" w:eastAsia="zh-CN"/>
                              </w:rPr>
                              <w:t xml:space="preserve">Both time and frequency locations of subbands for SBFD operation are known to SBFD </w:t>
                            </w:r>
                            <w:r w:rsidRPr="00FF1A50">
                              <w:rPr>
                                <w:rFonts w:ascii="Times" w:eastAsia="Malgun Gothic" w:hAnsi="Times" w:cs="Times New Roman" w:hint="eastAsia"/>
                                <w:szCs w:val="24"/>
                                <w:lang w:val="en-GB" w:eastAsia="zh-CN"/>
                              </w:rPr>
                              <w:t>aware</w:t>
                            </w:r>
                            <w:r w:rsidRPr="00FF1A50">
                              <w:rPr>
                                <w:rFonts w:ascii="Times" w:eastAsia="Malgun Gothic" w:hAnsi="Times" w:cs="Times New Roman"/>
                                <w:szCs w:val="24"/>
                                <w:lang w:val="en-GB" w:eastAsia="zh-CN"/>
                              </w:rPr>
                              <w:t xml:space="preserve"> UEs. </w:t>
                            </w:r>
                          </w:p>
                          <w:p w14:paraId="7565485D" w14:textId="77777777" w:rsidR="00FF1A50" w:rsidRPr="00FF1A50" w:rsidRDefault="00FF1A50" w:rsidP="00FF1A50">
                            <w:pPr>
                              <w:numPr>
                                <w:ilvl w:val="1"/>
                                <w:numId w:val="49"/>
                              </w:numPr>
                              <w:spacing w:after="0" w:line="240" w:lineRule="auto"/>
                              <w:jc w:val="left"/>
                              <w:rPr>
                                <w:rFonts w:ascii="Times" w:eastAsia="Malgun Gothic" w:hAnsi="Times" w:cs="Times New Roman"/>
                                <w:szCs w:val="24"/>
                                <w:lang w:val="en-GB" w:eastAsia="zh-CN"/>
                              </w:rPr>
                            </w:pPr>
                            <w:r w:rsidRPr="00FF1A50">
                              <w:rPr>
                                <w:rFonts w:ascii="Times" w:eastAsia="Malgun Gothic" w:hAnsi="Times" w:cs="Times New Roman"/>
                                <w:szCs w:val="24"/>
                                <w:lang w:val="en-GB" w:eastAsia="zh-CN"/>
                              </w:rPr>
                              <w:t xml:space="preserve">UE behaviors for non-SBFD </w:t>
                            </w:r>
                            <w:r w:rsidRPr="00FF1A50">
                              <w:rPr>
                                <w:rFonts w:ascii="Times" w:eastAsia="Malgun Gothic" w:hAnsi="Times" w:cs="Times New Roman" w:hint="eastAsia"/>
                                <w:szCs w:val="24"/>
                                <w:lang w:val="en-GB" w:eastAsia="zh-CN"/>
                              </w:rPr>
                              <w:t>aware</w:t>
                            </w:r>
                            <w:r w:rsidRPr="00FF1A50">
                              <w:rPr>
                                <w:rFonts w:ascii="Times" w:eastAsia="Malgun Gothic" w:hAnsi="Times" w:cs="Times New Roman"/>
                                <w:szCs w:val="24"/>
                                <w:lang w:val="en-GB" w:eastAsia="zh-CN"/>
                              </w:rPr>
                              <w:t xml:space="preserve"> UEs follow existing specifications.</w:t>
                            </w:r>
                          </w:p>
                          <w:p w14:paraId="49962147" w14:textId="77777777" w:rsidR="00FF1A50" w:rsidRPr="00FF1A50" w:rsidRDefault="00FF1A50" w:rsidP="00FF1A50">
                            <w:pPr>
                              <w:numPr>
                                <w:ilvl w:val="1"/>
                                <w:numId w:val="49"/>
                              </w:numPr>
                              <w:spacing w:after="0" w:line="240" w:lineRule="auto"/>
                              <w:jc w:val="left"/>
                              <w:rPr>
                                <w:rFonts w:ascii="Times" w:eastAsia="Malgun Gothic" w:hAnsi="Times" w:cs="Times New Roman"/>
                                <w:szCs w:val="24"/>
                                <w:lang w:val="en-GB" w:eastAsia="zh-CN"/>
                              </w:rPr>
                            </w:pPr>
                            <w:r w:rsidRPr="00FF1A50">
                              <w:rPr>
                                <w:rFonts w:ascii="Times" w:eastAsia="Malgun Gothic" w:hAnsi="Times" w:cs="Times New Roman" w:hint="eastAsia"/>
                                <w:szCs w:val="24"/>
                                <w:lang w:val="en-GB" w:eastAsia="zh-CN"/>
                              </w:rPr>
                              <w:t>From RAN1 perspective,</w:t>
                            </w:r>
                            <w:r w:rsidRPr="00FF1A50">
                              <w:rPr>
                                <w:rFonts w:ascii="Times" w:eastAsia="Malgun Gothic" w:hAnsi="Times" w:cs="Times New Roman"/>
                                <w:szCs w:val="24"/>
                                <w:lang w:val="en-GB" w:eastAsia="zh-CN"/>
                              </w:rPr>
                              <w:t xml:space="preserve"> </w:t>
                            </w:r>
                            <w:r w:rsidRPr="00FF1A50">
                              <w:rPr>
                                <w:rFonts w:ascii="Times" w:eastAsia="Malgun Gothic" w:hAnsi="Times" w:cs="Times New Roman" w:hint="eastAsia"/>
                                <w:szCs w:val="24"/>
                                <w:lang w:val="en-GB" w:eastAsia="zh-CN"/>
                              </w:rPr>
                              <w:t>n</w:t>
                            </w:r>
                            <w:r w:rsidRPr="00FF1A50">
                              <w:rPr>
                                <w:rFonts w:ascii="Times" w:eastAsia="Malgun Gothic" w:hAnsi="Times" w:cs="Times New Roman"/>
                                <w:szCs w:val="24"/>
                                <w:lang w:val="en-GB" w:eastAsia="zh-CN"/>
                              </w:rPr>
                              <w:t xml:space="preserve">ew UE behaviors </w:t>
                            </w:r>
                            <w:r w:rsidRPr="00FF1A50">
                              <w:rPr>
                                <w:rFonts w:ascii="Times" w:eastAsia="Malgun Gothic" w:hAnsi="Times" w:cs="Times New Roman" w:hint="eastAsia"/>
                                <w:szCs w:val="24"/>
                                <w:lang w:val="en-GB" w:eastAsia="zh-CN"/>
                              </w:rPr>
                              <w:t xml:space="preserve">can be </w:t>
                            </w:r>
                            <w:r w:rsidRPr="00FF1A50">
                              <w:rPr>
                                <w:rFonts w:ascii="Times" w:eastAsia="Malgun Gothic" w:hAnsi="Times" w:cs="Times New Roman"/>
                                <w:szCs w:val="24"/>
                                <w:lang w:val="en-GB" w:eastAsia="zh-CN"/>
                              </w:rPr>
                              <w:t xml:space="preserve">introduced for SBFD </w:t>
                            </w:r>
                            <w:r w:rsidRPr="00FF1A50">
                              <w:rPr>
                                <w:rFonts w:ascii="Times" w:eastAsia="Malgun Gothic" w:hAnsi="Times" w:cs="Times New Roman" w:hint="eastAsia"/>
                                <w:szCs w:val="24"/>
                                <w:lang w:val="en-GB" w:eastAsia="zh-CN"/>
                              </w:rPr>
                              <w:t>aware</w:t>
                            </w:r>
                            <w:r w:rsidRPr="00FF1A50">
                              <w:rPr>
                                <w:rFonts w:ascii="Times" w:eastAsia="Malgun Gothic" w:hAnsi="Times" w:cs="Times New Roman"/>
                                <w:szCs w:val="24"/>
                                <w:lang w:val="en-GB" w:eastAsia="zh-CN"/>
                              </w:rPr>
                              <w:t xml:space="preserve"> UEs based on the time and frequency locations of subbands for SBFD operation.</w:t>
                            </w:r>
                          </w:p>
                          <w:p w14:paraId="1F87869F" w14:textId="77777777" w:rsidR="00FF1A50" w:rsidRPr="00FF1A50" w:rsidRDefault="00FF1A50" w:rsidP="00FF1A50">
                            <w:pPr>
                              <w:spacing w:after="0" w:line="240" w:lineRule="auto"/>
                              <w:jc w:val="left"/>
                              <w:rPr>
                                <w:rFonts w:ascii="Times" w:eastAsia="Batang" w:hAnsi="Times" w:cs="Times New Roman"/>
                                <w:szCs w:val="24"/>
                                <w:lang w:val="en-GB" w:eastAsia="ko-KR"/>
                              </w:rPr>
                            </w:pPr>
                            <w:r w:rsidRPr="00FF1A50">
                              <w:rPr>
                                <w:rFonts w:ascii="Times" w:eastAsia="Batang" w:hAnsi="Times" w:cs="Times New Roman"/>
                                <w:szCs w:val="24"/>
                                <w:lang w:val="en-GB" w:eastAsia="ko-KR"/>
                              </w:rPr>
                              <w:t>UE capability discussion is held in work item phase.</w:t>
                            </w:r>
                          </w:p>
                          <w:bookmarkEnd w:id="62"/>
                          <w:p w14:paraId="131DD89E" w14:textId="3B4F585C" w:rsidR="00FF1A50" w:rsidRDefault="00FF1A5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A5E1DA5" id="Text Box 2" o:spid="_x0000_s1028" type="#_x0000_t202" style="position:absolute;left:0;text-align:left;margin-left:429.15pt;margin-top:27.55pt;width:480.35pt;height:273.6pt;z-index:25165824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">
                <v:textbox>
                  <w:txbxContent>
                    <w:p w14:paraId="03A1531F" w14:textId="6DFDA393" w:rsidR="00FF1A50" w:rsidRPr="00FF1A50" w:rsidRDefault="00FF1A50" w:rsidP="00FF1A50">
                      <w:pPr>
                        <w:rPr>
                          <w:rFonts w:ascii="Times" w:eastAsia="Malgun Gothic" w:hAnsi="Times" w:cs="Times New Roman"/>
                          <w:b/>
                          <w:szCs w:val="24"/>
                          <w:highlight w:val="green"/>
                          <w:lang w:val="en-GB" w:eastAsia="zh-CN"/>
                        </w:rPr>
                      </w:pPr>
                      <w:bookmarkStart w:id="64" w:name="_Hlk115357585"/>
                      <w:r w:rsidRPr="00FF1A50">
                        <w:rPr>
                          <w:rFonts w:ascii="Times" w:eastAsia="Malgun Gothic" w:hAnsi="Times" w:cs="Times New Roman"/>
                          <w:b/>
                          <w:szCs w:val="24"/>
                          <w:highlight w:val="green"/>
                          <w:lang w:val="en-GB" w:eastAsia="zh-CN"/>
                        </w:rPr>
                        <w:t>Agreement</w:t>
                      </w:r>
                    </w:p>
                    <w:p w14:paraId="5EFE6E21" w14:textId="77777777" w:rsidR="00FF1A50" w:rsidRPr="00FF1A50" w:rsidRDefault="00FF1A50" w:rsidP="00FF1A50">
                      <w:pPr>
                        <w:spacing w:after="0" w:line="240" w:lineRule="auto"/>
                        <w:rPr>
                          <w:rFonts w:ascii="Times" w:eastAsia="Malgun Gothic" w:hAnsi="Times" w:cs="Times New Roman"/>
                          <w:szCs w:val="24"/>
                          <w:lang w:val="en-GB" w:eastAsia="zh-CN"/>
                        </w:rPr>
                      </w:pPr>
                      <w:r w:rsidRPr="00FF1A50">
                        <w:rPr>
                          <w:rFonts w:ascii="Times" w:eastAsia="Malgun Gothic" w:hAnsi="Times" w:cs="Times New Roman"/>
                          <w:szCs w:val="24"/>
                          <w:lang w:val="en-GB" w:eastAsia="zh-CN"/>
                        </w:rPr>
                        <w:t>Study the following alternatives</w:t>
                      </w:r>
                      <w:r w:rsidRPr="00FF1A50">
                        <w:rPr>
                          <w:rFonts w:ascii="Times" w:eastAsia="Batang" w:hAnsi="Times" w:cs="Times New Roman"/>
                          <w:szCs w:val="24"/>
                          <w:lang w:val="en-GB"/>
                        </w:rPr>
                        <w:t xml:space="preserve"> </w:t>
                      </w:r>
                      <w:r w:rsidRPr="00FF1A50">
                        <w:rPr>
                          <w:rFonts w:ascii="Times" w:eastAsia="Malgun Gothic" w:hAnsi="Times" w:cs="Times New Roman"/>
                          <w:szCs w:val="24"/>
                          <w:lang w:val="en-GB" w:eastAsia="zh-CN"/>
                        </w:rPr>
                        <w:t>with Alt 4 prioritized</w:t>
                      </w:r>
                      <w:r w:rsidRPr="00FF1A50">
                        <w:rPr>
                          <w:rFonts w:ascii="Times" w:eastAsia="Malgun Gothic" w:hAnsi="Times" w:cs="Times New Roman" w:hint="eastAsia"/>
                          <w:szCs w:val="24"/>
                          <w:lang w:val="en-GB" w:eastAsia="zh-CN"/>
                        </w:rPr>
                        <w:t>,</w:t>
                      </w:r>
                      <w:r w:rsidRPr="00FF1A50">
                        <w:rPr>
                          <w:rFonts w:ascii="Times" w:eastAsia="Malgun Gothic" w:hAnsi="Times" w:cs="Times New Roman"/>
                          <w:szCs w:val="24"/>
                          <w:lang w:val="en-GB" w:eastAsia="zh-CN"/>
                        </w:rPr>
                        <w:t xml:space="preserve"> for SBFD operation at least for RRC_CONNECTED state.</w:t>
                      </w:r>
                    </w:p>
                    <w:p w14:paraId="61D3C5B9" w14:textId="77777777" w:rsidR="00FF1A50" w:rsidRPr="00FF1A50" w:rsidRDefault="00FF1A50" w:rsidP="00FF1A50">
                      <w:pPr>
                        <w:numPr>
                          <w:ilvl w:val="0"/>
                          <w:numId w:val="49"/>
                        </w:numPr>
                        <w:spacing w:after="0" w:line="240" w:lineRule="auto"/>
                        <w:jc w:val="left"/>
                        <w:rPr>
                          <w:rFonts w:ascii="Times" w:eastAsia="Malgun Gothic" w:hAnsi="Times" w:cs="Times New Roman"/>
                          <w:szCs w:val="24"/>
                          <w:lang w:val="en-GB" w:eastAsia="x-none"/>
                        </w:rPr>
                      </w:pPr>
                      <w:r w:rsidRPr="00FF1A50">
                        <w:rPr>
                          <w:rFonts w:ascii="Times" w:eastAsia="Malgun Gothic" w:hAnsi="Times" w:cs="Times New Roman"/>
                          <w:szCs w:val="24"/>
                          <w:lang w:val="en-GB" w:eastAsia="x-none"/>
                        </w:rPr>
                        <w:t>SBFD operation</w:t>
                      </w:r>
                      <w:r w:rsidRPr="00FF1A50">
                        <w:rPr>
                          <w:rFonts w:ascii="Times" w:eastAsia="Malgun Gothic" w:hAnsi="Times" w:cs="Times New Roman"/>
                          <w:bCs/>
                          <w:szCs w:val="24"/>
                          <w:lang w:val="en-GB" w:eastAsia="x-none"/>
                        </w:rPr>
                        <w:t xml:space="preserve"> Alt 1:</w:t>
                      </w:r>
                    </w:p>
                    <w:p w14:paraId="14552CF7" w14:textId="77777777" w:rsidR="00FF1A50" w:rsidRPr="00FF1A50" w:rsidRDefault="00FF1A50" w:rsidP="00FF1A50">
                      <w:pPr>
                        <w:numPr>
                          <w:ilvl w:val="1"/>
                          <w:numId w:val="49"/>
                        </w:numPr>
                        <w:spacing w:after="0" w:line="240" w:lineRule="auto"/>
                        <w:jc w:val="left"/>
                        <w:rPr>
                          <w:rFonts w:ascii="Times" w:eastAsia="Malgun Gothic" w:hAnsi="Times" w:cs="Times New Roman"/>
                          <w:szCs w:val="24"/>
                          <w:lang w:val="en-GB" w:eastAsia="x-none"/>
                        </w:rPr>
                      </w:pPr>
                      <w:r w:rsidRPr="00FF1A50">
                        <w:rPr>
                          <w:rFonts w:ascii="Times" w:eastAsia="Malgun Gothic" w:hAnsi="Times" w:cs="Times New Roman"/>
                          <w:szCs w:val="24"/>
                          <w:lang w:val="en-GB" w:eastAsia="zh-CN"/>
                        </w:rPr>
                        <w:t xml:space="preserve">Time and frequency locations of </w:t>
                      </w:r>
                      <w:proofErr w:type="spellStart"/>
                      <w:r w:rsidRPr="00FF1A50">
                        <w:rPr>
                          <w:rFonts w:ascii="Times" w:eastAsia="Malgun Gothic" w:hAnsi="Times" w:cs="Times New Roman"/>
                          <w:szCs w:val="24"/>
                          <w:lang w:val="en-GB" w:eastAsia="zh-CN"/>
                        </w:rPr>
                        <w:t>subbands</w:t>
                      </w:r>
                      <w:proofErr w:type="spellEnd"/>
                      <w:r w:rsidRPr="00FF1A50">
                        <w:rPr>
                          <w:rFonts w:ascii="Times" w:eastAsia="Malgun Gothic" w:hAnsi="Times" w:cs="Times New Roman"/>
                          <w:szCs w:val="24"/>
                          <w:lang w:val="en-GB" w:eastAsia="zh-CN"/>
                        </w:rPr>
                        <w:t xml:space="preserve"> for SBFD operation are not known to UEs. </w:t>
                      </w:r>
                    </w:p>
                    <w:p w14:paraId="22AAC2A5" w14:textId="77777777" w:rsidR="00FF1A50" w:rsidRPr="00FF1A50" w:rsidRDefault="00FF1A50" w:rsidP="00FF1A50">
                      <w:pPr>
                        <w:numPr>
                          <w:ilvl w:val="1"/>
                          <w:numId w:val="49"/>
                        </w:numPr>
                        <w:spacing w:after="0" w:line="240" w:lineRule="auto"/>
                        <w:jc w:val="left"/>
                        <w:rPr>
                          <w:rFonts w:ascii="Times" w:eastAsia="Malgun Gothic" w:hAnsi="Times" w:cs="Times New Roman"/>
                          <w:szCs w:val="24"/>
                          <w:lang w:val="en-GB" w:eastAsia="zh-CN"/>
                        </w:rPr>
                      </w:pPr>
                      <w:r w:rsidRPr="00FF1A50">
                        <w:rPr>
                          <w:rFonts w:ascii="Times" w:eastAsia="Malgun Gothic" w:hAnsi="Times" w:cs="Times New Roman"/>
                          <w:szCs w:val="24"/>
                          <w:lang w:val="en-GB" w:eastAsia="zh-CN"/>
                        </w:rPr>
                        <w:t xml:space="preserve">UE </w:t>
                      </w:r>
                      <w:proofErr w:type="spellStart"/>
                      <w:r w:rsidRPr="00FF1A50">
                        <w:rPr>
                          <w:rFonts w:ascii="Times" w:eastAsia="Malgun Gothic" w:hAnsi="Times" w:cs="Times New Roman"/>
                          <w:szCs w:val="24"/>
                          <w:lang w:val="en-GB" w:eastAsia="zh-CN"/>
                        </w:rPr>
                        <w:t>behaviors</w:t>
                      </w:r>
                      <w:proofErr w:type="spellEnd"/>
                      <w:r w:rsidRPr="00FF1A50">
                        <w:rPr>
                          <w:rFonts w:ascii="Times" w:eastAsia="Malgun Gothic" w:hAnsi="Times" w:cs="Times New Roman"/>
                          <w:szCs w:val="24"/>
                          <w:lang w:val="en-GB" w:eastAsia="zh-CN"/>
                        </w:rPr>
                        <w:t xml:space="preserve"> follow existing specifications without introducing new UE </w:t>
                      </w:r>
                      <w:proofErr w:type="spellStart"/>
                      <w:r w:rsidRPr="00FF1A50">
                        <w:rPr>
                          <w:rFonts w:ascii="Times" w:eastAsia="Malgun Gothic" w:hAnsi="Times" w:cs="Times New Roman"/>
                          <w:szCs w:val="24"/>
                          <w:lang w:val="en-GB" w:eastAsia="zh-CN"/>
                        </w:rPr>
                        <w:t>behaviors</w:t>
                      </w:r>
                      <w:proofErr w:type="spellEnd"/>
                      <w:r w:rsidRPr="00FF1A50">
                        <w:rPr>
                          <w:rFonts w:ascii="Times" w:eastAsia="Malgun Gothic" w:hAnsi="Times" w:cs="Times New Roman"/>
                          <w:szCs w:val="24"/>
                          <w:lang w:val="en-GB" w:eastAsia="zh-CN"/>
                        </w:rPr>
                        <w:t xml:space="preserve"> for SBFD operation at </w:t>
                      </w:r>
                      <w:proofErr w:type="spellStart"/>
                      <w:r w:rsidRPr="00FF1A50">
                        <w:rPr>
                          <w:rFonts w:ascii="Times" w:eastAsia="Malgun Gothic" w:hAnsi="Times" w:cs="Times New Roman"/>
                          <w:szCs w:val="24"/>
                          <w:lang w:val="en-GB" w:eastAsia="zh-CN"/>
                        </w:rPr>
                        <w:t>gNB</w:t>
                      </w:r>
                      <w:proofErr w:type="spellEnd"/>
                      <w:r w:rsidRPr="00FF1A50">
                        <w:rPr>
                          <w:rFonts w:ascii="Times" w:eastAsia="Malgun Gothic" w:hAnsi="Times" w:cs="Times New Roman"/>
                          <w:szCs w:val="24"/>
                          <w:lang w:val="en-GB" w:eastAsia="zh-CN"/>
                        </w:rPr>
                        <w:t xml:space="preserve"> side.</w:t>
                      </w:r>
                    </w:p>
                    <w:p w14:paraId="0BF9EF4A" w14:textId="77777777" w:rsidR="00FF1A50" w:rsidRPr="00FF1A50" w:rsidRDefault="00FF1A50" w:rsidP="00FF1A50">
                      <w:pPr>
                        <w:numPr>
                          <w:ilvl w:val="0"/>
                          <w:numId w:val="49"/>
                        </w:numPr>
                        <w:spacing w:after="0" w:line="240" w:lineRule="auto"/>
                        <w:jc w:val="left"/>
                        <w:rPr>
                          <w:rFonts w:ascii="Times" w:eastAsia="Malgun Gothic" w:hAnsi="Times" w:cs="Times New Roman"/>
                          <w:szCs w:val="24"/>
                          <w:lang w:val="en-GB" w:eastAsia="x-none"/>
                        </w:rPr>
                      </w:pPr>
                      <w:r w:rsidRPr="00FF1A50">
                        <w:rPr>
                          <w:rFonts w:ascii="Times" w:eastAsia="Malgun Gothic" w:hAnsi="Times" w:cs="Times New Roman"/>
                          <w:szCs w:val="24"/>
                          <w:lang w:val="en-GB" w:eastAsia="x-none"/>
                        </w:rPr>
                        <w:t>SBFD operation Alt 2:</w:t>
                      </w:r>
                    </w:p>
                    <w:p w14:paraId="0E5D97F8" w14:textId="77777777" w:rsidR="00FF1A50" w:rsidRPr="00FF1A50" w:rsidRDefault="00FF1A50" w:rsidP="00FF1A50">
                      <w:pPr>
                        <w:numPr>
                          <w:ilvl w:val="1"/>
                          <w:numId w:val="49"/>
                        </w:numPr>
                        <w:spacing w:after="0" w:line="240" w:lineRule="auto"/>
                        <w:jc w:val="left"/>
                        <w:rPr>
                          <w:rFonts w:ascii="Times" w:eastAsia="Malgun Gothic" w:hAnsi="Times" w:cs="Times New Roman"/>
                          <w:szCs w:val="24"/>
                          <w:lang w:val="en-GB" w:eastAsia="zh-CN"/>
                        </w:rPr>
                      </w:pPr>
                      <w:r w:rsidRPr="00FF1A50">
                        <w:rPr>
                          <w:rFonts w:ascii="Times" w:eastAsia="Malgun Gothic" w:hAnsi="Times" w:cs="Times New Roman"/>
                          <w:szCs w:val="24"/>
                          <w:lang w:val="en-GB" w:eastAsia="zh-CN"/>
                        </w:rPr>
                        <w:t xml:space="preserve">Time and frequency locations of </w:t>
                      </w:r>
                      <w:proofErr w:type="spellStart"/>
                      <w:r w:rsidRPr="00FF1A50">
                        <w:rPr>
                          <w:rFonts w:ascii="Times" w:eastAsia="Malgun Gothic" w:hAnsi="Times" w:cs="Times New Roman"/>
                          <w:szCs w:val="24"/>
                          <w:lang w:val="en-GB" w:eastAsia="zh-CN"/>
                        </w:rPr>
                        <w:t>subbands</w:t>
                      </w:r>
                      <w:proofErr w:type="spellEnd"/>
                      <w:r w:rsidRPr="00FF1A50">
                        <w:rPr>
                          <w:rFonts w:ascii="Times" w:eastAsia="Malgun Gothic" w:hAnsi="Times" w:cs="Times New Roman"/>
                          <w:szCs w:val="24"/>
                          <w:lang w:val="en-GB" w:eastAsia="zh-CN"/>
                        </w:rPr>
                        <w:t xml:space="preserve"> for SBFD operation are not known to UEs. </w:t>
                      </w:r>
                    </w:p>
                    <w:p w14:paraId="379BAD68" w14:textId="77777777" w:rsidR="00FF1A50" w:rsidRPr="00FF1A50" w:rsidRDefault="00FF1A50" w:rsidP="00FF1A50">
                      <w:pPr>
                        <w:numPr>
                          <w:ilvl w:val="1"/>
                          <w:numId w:val="49"/>
                        </w:numPr>
                        <w:spacing w:after="0" w:line="240" w:lineRule="auto"/>
                        <w:jc w:val="left"/>
                        <w:rPr>
                          <w:rFonts w:ascii="Times" w:eastAsia="Malgun Gothic" w:hAnsi="Times" w:cs="Times New Roman"/>
                          <w:szCs w:val="24"/>
                          <w:lang w:val="en-GB" w:eastAsia="zh-CN"/>
                        </w:rPr>
                      </w:pPr>
                      <w:r w:rsidRPr="00FF1A50">
                        <w:rPr>
                          <w:rFonts w:ascii="Times" w:eastAsia="Malgun Gothic" w:hAnsi="Times" w:cs="Times New Roman"/>
                          <w:szCs w:val="24"/>
                          <w:lang w:val="en-GB" w:eastAsia="zh-CN"/>
                        </w:rPr>
                        <w:t xml:space="preserve">UE </w:t>
                      </w:r>
                      <w:proofErr w:type="spellStart"/>
                      <w:r w:rsidRPr="00FF1A50">
                        <w:rPr>
                          <w:rFonts w:ascii="Times" w:eastAsia="Malgun Gothic" w:hAnsi="Times" w:cs="Times New Roman"/>
                          <w:szCs w:val="24"/>
                          <w:lang w:val="en-GB" w:eastAsia="zh-CN"/>
                        </w:rPr>
                        <w:t>behaviors</w:t>
                      </w:r>
                      <w:proofErr w:type="spellEnd"/>
                      <w:r w:rsidRPr="00FF1A50">
                        <w:rPr>
                          <w:rFonts w:ascii="Times" w:eastAsia="Malgun Gothic" w:hAnsi="Times" w:cs="Times New Roman"/>
                          <w:szCs w:val="24"/>
                          <w:lang w:val="en-GB" w:eastAsia="zh-CN"/>
                        </w:rPr>
                        <w:t xml:space="preserve"> for non-SBFD </w:t>
                      </w:r>
                      <w:r w:rsidRPr="00FF1A50">
                        <w:rPr>
                          <w:rFonts w:ascii="Times" w:eastAsia="Malgun Gothic" w:hAnsi="Times" w:cs="Times New Roman" w:hint="eastAsia"/>
                          <w:szCs w:val="24"/>
                          <w:lang w:val="en-GB" w:eastAsia="zh-CN"/>
                        </w:rPr>
                        <w:t>aware</w:t>
                      </w:r>
                      <w:r w:rsidRPr="00FF1A50">
                        <w:rPr>
                          <w:rFonts w:ascii="Times" w:eastAsia="Malgun Gothic" w:hAnsi="Times" w:cs="Times New Roman"/>
                          <w:szCs w:val="24"/>
                          <w:lang w:val="en-GB" w:eastAsia="zh-CN"/>
                        </w:rPr>
                        <w:t xml:space="preserve"> UEs follow existing specifications.</w:t>
                      </w:r>
                    </w:p>
                    <w:p w14:paraId="6A583DFA" w14:textId="77777777" w:rsidR="00FF1A50" w:rsidRPr="00FF1A50" w:rsidRDefault="00FF1A50" w:rsidP="00FF1A50">
                      <w:pPr>
                        <w:numPr>
                          <w:ilvl w:val="1"/>
                          <w:numId w:val="49"/>
                        </w:numPr>
                        <w:spacing w:after="0" w:line="240" w:lineRule="auto"/>
                        <w:jc w:val="left"/>
                        <w:rPr>
                          <w:rFonts w:ascii="Times" w:eastAsia="Malgun Gothic" w:hAnsi="Times" w:cs="Times New Roman"/>
                          <w:szCs w:val="24"/>
                          <w:lang w:val="en-GB" w:eastAsia="zh-CN"/>
                        </w:rPr>
                      </w:pPr>
                      <w:r w:rsidRPr="00FF1A50">
                        <w:rPr>
                          <w:rFonts w:ascii="Times" w:eastAsia="Malgun Gothic" w:hAnsi="Times" w:cs="Times New Roman" w:hint="eastAsia"/>
                          <w:szCs w:val="24"/>
                          <w:lang w:val="en-GB" w:eastAsia="zh-CN"/>
                        </w:rPr>
                        <w:t>From RAN1 perspective,</w:t>
                      </w:r>
                      <w:r w:rsidRPr="00FF1A50">
                        <w:rPr>
                          <w:rFonts w:ascii="Times" w:eastAsia="Malgun Gothic" w:hAnsi="Times" w:cs="Times New Roman"/>
                          <w:szCs w:val="24"/>
                          <w:lang w:val="en-GB" w:eastAsia="zh-CN"/>
                        </w:rPr>
                        <w:t xml:space="preserve"> </w:t>
                      </w:r>
                      <w:r w:rsidRPr="00FF1A50">
                        <w:rPr>
                          <w:rFonts w:ascii="Times" w:eastAsia="Malgun Gothic" w:hAnsi="Times" w:cs="Times New Roman" w:hint="eastAsia"/>
                          <w:szCs w:val="24"/>
                          <w:lang w:val="en-GB" w:eastAsia="zh-CN"/>
                        </w:rPr>
                        <w:t>n</w:t>
                      </w:r>
                      <w:r w:rsidRPr="00FF1A50">
                        <w:rPr>
                          <w:rFonts w:ascii="Times" w:eastAsia="Malgun Gothic" w:hAnsi="Times" w:cs="Times New Roman"/>
                          <w:szCs w:val="24"/>
                          <w:lang w:val="en-GB" w:eastAsia="zh-CN"/>
                        </w:rPr>
                        <w:t xml:space="preserve">ew UE </w:t>
                      </w:r>
                      <w:proofErr w:type="spellStart"/>
                      <w:r w:rsidRPr="00FF1A50">
                        <w:rPr>
                          <w:rFonts w:ascii="Times" w:eastAsia="Malgun Gothic" w:hAnsi="Times" w:cs="Times New Roman"/>
                          <w:szCs w:val="24"/>
                          <w:lang w:val="en-GB" w:eastAsia="zh-CN"/>
                        </w:rPr>
                        <w:t>behaviors</w:t>
                      </w:r>
                      <w:proofErr w:type="spellEnd"/>
                      <w:r w:rsidRPr="00FF1A50">
                        <w:rPr>
                          <w:rFonts w:ascii="Times" w:eastAsia="Malgun Gothic" w:hAnsi="Times" w:cs="Times New Roman"/>
                          <w:szCs w:val="24"/>
                          <w:lang w:val="en-GB" w:eastAsia="zh-CN"/>
                        </w:rPr>
                        <w:t xml:space="preserve"> </w:t>
                      </w:r>
                      <w:r w:rsidRPr="00FF1A50">
                        <w:rPr>
                          <w:rFonts w:ascii="Times" w:eastAsia="Malgun Gothic" w:hAnsi="Times" w:cs="Times New Roman" w:hint="eastAsia"/>
                          <w:szCs w:val="24"/>
                          <w:lang w:val="en-GB" w:eastAsia="zh-CN"/>
                        </w:rPr>
                        <w:t xml:space="preserve">can be </w:t>
                      </w:r>
                      <w:r w:rsidRPr="00FF1A50">
                        <w:rPr>
                          <w:rFonts w:ascii="Times" w:eastAsia="Malgun Gothic" w:hAnsi="Times" w:cs="Times New Roman"/>
                          <w:szCs w:val="24"/>
                          <w:lang w:val="en-GB" w:eastAsia="zh-CN"/>
                        </w:rPr>
                        <w:t>introduced for SBFD a</w:t>
                      </w:r>
                      <w:r w:rsidRPr="00FF1A50">
                        <w:rPr>
                          <w:rFonts w:ascii="Times" w:eastAsia="Malgun Gothic" w:hAnsi="Times" w:cs="Times New Roman" w:hint="eastAsia"/>
                          <w:szCs w:val="24"/>
                          <w:lang w:val="en-GB" w:eastAsia="zh-CN"/>
                        </w:rPr>
                        <w:t>ware</w:t>
                      </w:r>
                      <w:r w:rsidRPr="00FF1A50">
                        <w:rPr>
                          <w:rFonts w:ascii="Times" w:eastAsia="Malgun Gothic" w:hAnsi="Times" w:cs="Times New Roman"/>
                          <w:szCs w:val="24"/>
                          <w:lang w:val="en-GB" w:eastAsia="zh-CN"/>
                        </w:rPr>
                        <w:t xml:space="preserve"> UEs</w:t>
                      </w:r>
                    </w:p>
                    <w:p w14:paraId="564E9FCC" w14:textId="77777777" w:rsidR="00FF1A50" w:rsidRPr="00FF1A50" w:rsidRDefault="00FF1A50" w:rsidP="00FF1A50">
                      <w:pPr>
                        <w:numPr>
                          <w:ilvl w:val="0"/>
                          <w:numId w:val="49"/>
                        </w:numPr>
                        <w:spacing w:after="0" w:line="240" w:lineRule="auto"/>
                        <w:jc w:val="left"/>
                        <w:rPr>
                          <w:rFonts w:ascii="Times" w:eastAsia="Malgun Gothic" w:hAnsi="Times" w:cs="Times New Roman"/>
                          <w:szCs w:val="24"/>
                          <w:lang w:val="en-GB" w:eastAsia="x-none"/>
                        </w:rPr>
                      </w:pPr>
                      <w:r w:rsidRPr="00FF1A50">
                        <w:rPr>
                          <w:rFonts w:ascii="Times" w:eastAsia="Malgun Gothic" w:hAnsi="Times" w:cs="Times New Roman"/>
                          <w:szCs w:val="24"/>
                          <w:lang w:val="en-GB" w:eastAsia="x-none"/>
                        </w:rPr>
                        <w:t>SBFD operation Alt 3:</w:t>
                      </w:r>
                    </w:p>
                    <w:p w14:paraId="2155383E" w14:textId="77777777" w:rsidR="00FF1A50" w:rsidRPr="00FF1A50" w:rsidRDefault="00FF1A50" w:rsidP="00FF1A50">
                      <w:pPr>
                        <w:numPr>
                          <w:ilvl w:val="1"/>
                          <w:numId w:val="49"/>
                        </w:numPr>
                        <w:spacing w:after="0" w:line="240" w:lineRule="auto"/>
                        <w:jc w:val="left"/>
                        <w:rPr>
                          <w:rFonts w:ascii="Times" w:eastAsia="Malgun Gothic" w:hAnsi="Times" w:cs="Times New Roman"/>
                          <w:szCs w:val="24"/>
                          <w:lang w:val="en-GB" w:eastAsia="zh-CN"/>
                        </w:rPr>
                      </w:pPr>
                      <w:r w:rsidRPr="00FF1A50">
                        <w:rPr>
                          <w:rFonts w:ascii="Times" w:eastAsia="Malgun Gothic" w:hAnsi="Times" w:cs="Times New Roman"/>
                          <w:szCs w:val="24"/>
                          <w:lang w:val="en-GB" w:eastAsia="zh-CN"/>
                        </w:rPr>
                        <w:t xml:space="preserve">Only time location of </w:t>
                      </w:r>
                      <w:proofErr w:type="spellStart"/>
                      <w:r w:rsidRPr="00FF1A50">
                        <w:rPr>
                          <w:rFonts w:ascii="Times" w:eastAsia="Malgun Gothic" w:hAnsi="Times" w:cs="Times New Roman"/>
                          <w:szCs w:val="24"/>
                          <w:lang w:val="en-GB" w:eastAsia="zh-CN"/>
                        </w:rPr>
                        <w:t>subbands</w:t>
                      </w:r>
                      <w:proofErr w:type="spellEnd"/>
                      <w:r w:rsidRPr="00FF1A50">
                        <w:rPr>
                          <w:rFonts w:ascii="Times" w:eastAsia="Malgun Gothic" w:hAnsi="Times" w:cs="Times New Roman"/>
                          <w:szCs w:val="24"/>
                          <w:lang w:val="en-GB" w:eastAsia="zh-CN"/>
                        </w:rPr>
                        <w:t xml:space="preserve"> for SBFD operation is known to SBFD </w:t>
                      </w:r>
                      <w:r w:rsidRPr="00FF1A50">
                        <w:rPr>
                          <w:rFonts w:ascii="Times" w:eastAsia="Malgun Gothic" w:hAnsi="Times" w:cs="Times New Roman" w:hint="eastAsia"/>
                          <w:szCs w:val="24"/>
                          <w:lang w:val="en-GB" w:eastAsia="zh-CN"/>
                        </w:rPr>
                        <w:t>aware</w:t>
                      </w:r>
                      <w:r w:rsidRPr="00FF1A50">
                        <w:rPr>
                          <w:rFonts w:ascii="Times" w:eastAsia="Malgun Gothic" w:hAnsi="Times" w:cs="Times New Roman"/>
                          <w:szCs w:val="24"/>
                          <w:lang w:val="en-GB" w:eastAsia="zh-CN"/>
                        </w:rPr>
                        <w:t xml:space="preserve"> UEs. </w:t>
                      </w:r>
                    </w:p>
                    <w:p w14:paraId="5D5B61E9" w14:textId="77777777" w:rsidR="00FF1A50" w:rsidRPr="00FF1A50" w:rsidRDefault="00FF1A50" w:rsidP="00FF1A50">
                      <w:pPr>
                        <w:numPr>
                          <w:ilvl w:val="1"/>
                          <w:numId w:val="49"/>
                        </w:numPr>
                        <w:spacing w:after="0" w:line="240" w:lineRule="auto"/>
                        <w:jc w:val="left"/>
                        <w:rPr>
                          <w:rFonts w:ascii="Times" w:eastAsia="Malgun Gothic" w:hAnsi="Times" w:cs="Times New Roman"/>
                          <w:szCs w:val="24"/>
                          <w:lang w:val="en-GB" w:eastAsia="zh-CN"/>
                        </w:rPr>
                      </w:pPr>
                      <w:r w:rsidRPr="00FF1A50">
                        <w:rPr>
                          <w:rFonts w:ascii="Times" w:eastAsia="Malgun Gothic" w:hAnsi="Times" w:cs="Times New Roman"/>
                          <w:szCs w:val="24"/>
                          <w:lang w:val="en-GB" w:eastAsia="zh-CN"/>
                        </w:rPr>
                        <w:t xml:space="preserve">UE </w:t>
                      </w:r>
                      <w:proofErr w:type="spellStart"/>
                      <w:r w:rsidRPr="00FF1A50">
                        <w:rPr>
                          <w:rFonts w:ascii="Times" w:eastAsia="Malgun Gothic" w:hAnsi="Times" w:cs="Times New Roman"/>
                          <w:szCs w:val="24"/>
                          <w:lang w:val="en-GB" w:eastAsia="zh-CN"/>
                        </w:rPr>
                        <w:t>behaviors</w:t>
                      </w:r>
                      <w:proofErr w:type="spellEnd"/>
                      <w:r w:rsidRPr="00FF1A50">
                        <w:rPr>
                          <w:rFonts w:ascii="Times" w:eastAsia="Malgun Gothic" w:hAnsi="Times" w:cs="Times New Roman"/>
                          <w:szCs w:val="24"/>
                          <w:lang w:val="en-GB" w:eastAsia="zh-CN"/>
                        </w:rPr>
                        <w:t xml:space="preserve"> for non-SBFD </w:t>
                      </w:r>
                      <w:r w:rsidRPr="00FF1A50">
                        <w:rPr>
                          <w:rFonts w:ascii="Times" w:eastAsia="Malgun Gothic" w:hAnsi="Times" w:cs="Times New Roman" w:hint="eastAsia"/>
                          <w:szCs w:val="24"/>
                          <w:lang w:val="en-GB" w:eastAsia="zh-CN"/>
                        </w:rPr>
                        <w:t>aware</w:t>
                      </w:r>
                      <w:r w:rsidRPr="00FF1A50">
                        <w:rPr>
                          <w:rFonts w:ascii="Times" w:eastAsia="Malgun Gothic" w:hAnsi="Times" w:cs="Times New Roman"/>
                          <w:szCs w:val="24"/>
                          <w:lang w:val="en-GB" w:eastAsia="zh-CN"/>
                        </w:rPr>
                        <w:t xml:space="preserve"> UEs follow existing specifications.</w:t>
                      </w:r>
                    </w:p>
                    <w:p w14:paraId="15C81B1D" w14:textId="77777777" w:rsidR="00FF1A50" w:rsidRPr="00FF1A50" w:rsidRDefault="00FF1A50" w:rsidP="00FF1A50">
                      <w:pPr>
                        <w:numPr>
                          <w:ilvl w:val="1"/>
                          <w:numId w:val="49"/>
                        </w:numPr>
                        <w:spacing w:after="0" w:line="240" w:lineRule="auto"/>
                        <w:jc w:val="left"/>
                        <w:rPr>
                          <w:rFonts w:ascii="Times" w:eastAsia="Malgun Gothic" w:hAnsi="Times" w:cs="Times New Roman"/>
                          <w:szCs w:val="24"/>
                          <w:lang w:val="en-GB" w:eastAsia="zh-CN"/>
                        </w:rPr>
                      </w:pPr>
                      <w:r w:rsidRPr="00FF1A50">
                        <w:rPr>
                          <w:rFonts w:ascii="Times" w:eastAsia="Malgun Gothic" w:hAnsi="Times" w:cs="Times New Roman" w:hint="eastAsia"/>
                          <w:szCs w:val="24"/>
                          <w:lang w:val="en-GB" w:eastAsia="zh-CN"/>
                        </w:rPr>
                        <w:t>From RAN1 perspective,</w:t>
                      </w:r>
                      <w:r w:rsidRPr="00FF1A50">
                        <w:rPr>
                          <w:rFonts w:ascii="Times" w:eastAsia="Malgun Gothic" w:hAnsi="Times" w:cs="Times New Roman"/>
                          <w:szCs w:val="24"/>
                          <w:lang w:val="en-GB" w:eastAsia="zh-CN"/>
                        </w:rPr>
                        <w:t xml:space="preserve"> </w:t>
                      </w:r>
                      <w:r w:rsidRPr="00FF1A50">
                        <w:rPr>
                          <w:rFonts w:ascii="Times" w:eastAsia="Malgun Gothic" w:hAnsi="Times" w:cs="Times New Roman" w:hint="eastAsia"/>
                          <w:szCs w:val="24"/>
                          <w:lang w:val="en-GB" w:eastAsia="zh-CN"/>
                        </w:rPr>
                        <w:t>n</w:t>
                      </w:r>
                      <w:r w:rsidRPr="00FF1A50">
                        <w:rPr>
                          <w:rFonts w:ascii="Times" w:eastAsia="Malgun Gothic" w:hAnsi="Times" w:cs="Times New Roman"/>
                          <w:szCs w:val="24"/>
                          <w:lang w:val="en-GB" w:eastAsia="zh-CN"/>
                        </w:rPr>
                        <w:t xml:space="preserve">ew UE </w:t>
                      </w:r>
                      <w:proofErr w:type="spellStart"/>
                      <w:r w:rsidRPr="00FF1A50">
                        <w:rPr>
                          <w:rFonts w:ascii="Times" w:eastAsia="Malgun Gothic" w:hAnsi="Times" w:cs="Times New Roman"/>
                          <w:szCs w:val="24"/>
                          <w:lang w:val="en-GB" w:eastAsia="zh-CN"/>
                        </w:rPr>
                        <w:t>behaviors</w:t>
                      </w:r>
                      <w:proofErr w:type="spellEnd"/>
                      <w:r w:rsidRPr="00FF1A50">
                        <w:rPr>
                          <w:rFonts w:ascii="Times" w:eastAsia="Malgun Gothic" w:hAnsi="Times" w:cs="Times New Roman"/>
                          <w:szCs w:val="24"/>
                          <w:lang w:val="en-GB" w:eastAsia="zh-CN"/>
                        </w:rPr>
                        <w:t xml:space="preserve"> </w:t>
                      </w:r>
                      <w:r w:rsidRPr="00FF1A50">
                        <w:rPr>
                          <w:rFonts w:ascii="Times" w:eastAsia="Malgun Gothic" w:hAnsi="Times" w:cs="Times New Roman" w:hint="eastAsia"/>
                          <w:szCs w:val="24"/>
                          <w:lang w:val="en-GB" w:eastAsia="zh-CN"/>
                        </w:rPr>
                        <w:t xml:space="preserve">can be </w:t>
                      </w:r>
                      <w:r w:rsidRPr="00FF1A50">
                        <w:rPr>
                          <w:rFonts w:ascii="Times" w:eastAsia="Malgun Gothic" w:hAnsi="Times" w:cs="Times New Roman"/>
                          <w:szCs w:val="24"/>
                          <w:lang w:val="en-GB" w:eastAsia="zh-CN"/>
                        </w:rPr>
                        <w:t xml:space="preserve">introduced for SBFD </w:t>
                      </w:r>
                      <w:r w:rsidRPr="00FF1A50">
                        <w:rPr>
                          <w:rFonts w:ascii="Times" w:eastAsia="Malgun Gothic" w:hAnsi="Times" w:cs="Times New Roman" w:hint="eastAsia"/>
                          <w:szCs w:val="24"/>
                          <w:lang w:val="en-GB" w:eastAsia="zh-CN"/>
                        </w:rPr>
                        <w:t>aware</w:t>
                      </w:r>
                      <w:r w:rsidRPr="00FF1A50">
                        <w:rPr>
                          <w:rFonts w:ascii="Times" w:eastAsia="Malgun Gothic" w:hAnsi="Times" w:cs="Times New Roman"/>
                          <w:szCs w:val="24"/>
                          <w:lang w:val="en-GB" w:eastAsia="zh-CN"/>
                        </w:rPr>
                        <w:t xml:space="preserve"> UEs based on the time location of </w:t>
                      </w:r>
                      <w:proofErr w:type="spellStart"/>
                      <w:r w:rsidRPr="00FF1A50">
                        <w:rPr>
                          <w:rFonts w:ascii="Times" w:eastAsia="Malgun Gothic" w:hAnsi="Times" w:cs="Times New Roman"/>
                          <w:szCs w:val="24"/>
                          <w:lang w:val="en-GB" w:eastAsia="zh-CN"/>
                        </w:rPr>
                        <w:t>subbands</w:t>
                      </w:r>
                      <w:proofErr w:type="spellEnd"/>
                      <w:r w:rsidRPr="00FF1A50">
                        <w:rPr>
                          <w:rFonts w:ascii="Times" w:eastAsia="Malgun Gothic" w:hAnsi="Times" w:cs="Times New Roman"/>
                          <w:szCs w:val="24"/>
                          <w:lang w:val="en-GB" w:eastAsia="zh-CN"/>
                        </w:rPr>
                        <w:t xml:space="preserve"> for SBFD operation </w:t>
                      </w:r>
                    </w:p>
                    <w:p w14:paraId="38C4D77D" w14:textId="77777777" w:rsidR="00FF1A50" w:rsidRPr="00FF1A50" w:rsidRDefault="00FF1A50" w:rsidP="00FF1A50">
                      <w:pPr>
                        <w:numPr>
                          <w:ilvl w:val="0"/>
                          <w:numId w:val="49"/>
                        </w:numPr>
                        <w:spacing w:after="0" w:line="240" w:lineRule="auto"/>
                        <w:jc w:val="left"/>
                        <w:rPr>
                          <w:rFonts w:ascii="Times" w:eastAsia="Malgun Gothic" w:hAnsi="Times" w:cs="Times New Roman"/>
                          <w:szCs w:val="24"/>
                          <w:lang w:val="en-GB" w:eastAsia="x-none"/>
                        </w:rPr>
                      </w:pPr>
                      <w:r w:rsidRPr="00FF1A50">
                        <w:rPr>
                          <w:rFonts w:ascii="Times" w:eastAsia="Malgun Gothic" w:hAnsi="Times" w:cs="Times New Roman"/>
                          <w:szCs w:val="24"/>
                          <w:lang w:val="en-GB" w:eastAsia="x-none"/>
                        </w:rPr>
                        <w:t>SBFD operation Alt 4:</w:t>
                      </w:r>
                    </w:p>
                    <w:p w14:paraId="728BB9D6" w14:textId="77777777" w:rsidR="00FF1A50" w:rsidRPr="00FF1A50" w:rsidRDefault="00FF1A50" w:rsidP="00FF1A50">
                      <w:pPr>
                        <w:numPr>
                          <w:ilvl w:val="1"/>
                          <w:numId w:val="49"/>
                        </w:numPr>
                        <w:spacing w:after="0" w:line="240" w:lineRule="auto"/>
                        <w:jc w:val="left"/>
                        <w:rPr>
                          <w:rFonts w:ascii="Times" w:eastAsia="Malgun Gothic" w:hAnsi="Times" w:cs="Times New Roman"/>
                          <w:szCs w:val="24"/>
                          <w:lang w:val="en-GB" w:eastAsia="zh-CN"/>
                        </w:rPr>
                      </w:pPr>
                      <w:r w:rsidRPr="00FF1A50">
                        <w:rPr>
                          <w:rFonts w:ascii="Times" w:eastAsia="Malgun Gothic" w:hAnsi="Times" w:cs="Times New Roman"/>
                          <w:szCs w:val="24"/>
                          <w:lang w:val="en-GB" w:eastAsia="zh-CN"/>
                        </w:rPr>
                        <w:t xml:space="preserve">Both time and frequency locations of </w:t>
                      </w:r>
                      <w:proofErr w:type="spellStart"/>
                      <w:r w:rsidRPr="00FF1A50">
                        <w:rPr>
                          <w:rFonts w:ascii="Times" w:eastAsia="Malgun Gothic" w:hAnsi="Times" w:cs="Times New Roman"/>
                          <w:szCs w:val="24"/>
                          <w:lang w:val="en-GB" w:eastAsia="zh-CN"/>
                        </w:rPr>
                        <w:t>subbands</w:t>
                      </w:r>
                      <w:proofErr w:type="spellEnd"/>
                      <w:r w:rsidRPr="00FF1A50">
                        <w:rPr>
                          <w:rFonts w:ascii="Times" w:eastAsia="Malgun Gothic" w:hAnsi="Times" w:cs="Times New Roman"/>
                          <w:szCs w:val="24"/>
                          <w:lang w:val="en-GB" w:eastAsia="zh-CN"/>
                        </w:rPr>
                        <w:t xml:space="preserve"> for SBFD operation are known to SBFD </w:t>
                      </w:r>
                      <w:r w:rsidRPr="00FF1A50">
                        <w:rPr>
                          <w:rFonts w:ascii="Times" w:eastAsia="Malgun Gothic" w:hAnsi="Times" w:cs="Times New Roman" w:hint="eastAsia"/>
                          <w:szCs w:val="24"/>
                          <w:lang w:val="en-GB" w:eastAsia="zh-CN"/>
                        </w:rPr>
                        <w:t>aware</w:t>
                      </w:r>
                      <w:r w:rsidRPr="00FF1A50">
                        <w:rPr>
                          <w:rFonts w:ascii="Times" w:eastAsia="Malgun Gothic" w:hAnsi="Times" w:cs="Times New Roman"/>
                          <w:szCs w:val="24"/>
                          <w:lang w:val="en-GB" w:eastAsia="zh-CN"/>
                        </w:rPr>
                        <w:t xml:space="preserve"> UEs. </w:t>
                      </w:r>
                    </w:p>
                    <w:p w14:paraId="7565485D" w14:textId="77777777" w:rsidR="00FF1A50" w:rsidRPr="00FF1A50" w:rsidRDefault="00FF1A50" w:rsidP="00FF1A50">
                      <w:pPr>
                        <w:numPr>
                          <w:ilvl w:val="1"/>
                          <w:numId w:val="49"/>
                        </w:numPr>
                        <w:spacing w:after="0" w:line="240" w:lineRule="auto"/>
                        <w:jc w:val="left"/>
                        <w:rPr>
                          <w:rFonts w:ascii="Times" w:eastAsia="Malgun Gothic" w:hAnsi="Times" w:cs="Times New Roman"/>
                          <w:szCs w:val="24"/>
                          <w:lang w:val="en-GB" w:eastAsia="zh-CN"/>
                        </w:rPr>
                      </w:pPr>
                      <w:r w:rsidRPr="00FF1A50">
                        <w:rPr>
                          <w:rFonts w:ascii="Times" w:eastAsia="Malgun Gothic" w:hAnsi="Times" w:cs="Times New Roman"/>
                          <w:szCs w:val="24"/>
                          <w:lang w:val="en-GB" w:eastAsia="zh-CN"/>
                        </w:rPr>
                        <w:t xml:space="preserve">UE </w:t>
                      </w:r>
                      <w:proofErr w:type="spellStart"/>
                      <w:r w:rsidRPr="00FF1A50">
                        <w:rPr>
                          <w:rFonts w:ascii="Times" w:eastAsia="Malgun Gothic" w:hAnsi="Times" w:cs="Times New Roman"/>
                          <w:szCs w:val="24"/>
                          <w:lang w:val="en-GB" w:eastAsia="zh-CN"/>
                        </w:rPr>
                        <w:t>behaviors</w:t>
                      </w:r>
                      <w:proofErr w:type="spellEnd"/>
                      <w:r w:rsidRPr="00FF1A50">
                        <w:rPr>
                          <w:rFonts w:ascii="Times" w:eastAsia="Malgun Gothic" w:hAnsi="Times" w:cs="Times New Roman"/>
                          <w:szCs w:val="24"/>
                          <w:lang w:val="en-GB" w:eastAsia="zh-CN"/>
                        </w:rPr>
                        <w:t xml:space="preserve"> for non-SBFD </w:t>
                      </w:r>
                      <w:r w:rsidRPr="00FF1A50">
                        <w:rPr>
                          <w:rFonts w:ascii="Times" w:eastAsia="Malgun Gothic" w:hAnsi="Times" w:cs="Times New Roman" w:hint="eastAsia"/>
                          <w:szCs w:val="24"/>
                          <w:lang w:val="en-GB" w:eastAsia="zh-CN"/>
                        </w:rPr>
                        <w:t>aware</w:t>
                      </w:r>
                      <w:r w:rsidRPr="00FF1A50">
                        <w:rPr>
                          <w:rFonts w:ascii="Times" w:eastAsia="Malgun Gothic" w:hAnsi="Times" w:cs="Times New Roman"/>
                          <w:szCs w:val="24"/>
                          <w:lang w:val="en-GB" w:eastAsia="zh-CN"/>
                        </w:rPr>
                        <w:t xml:space="preserve"> UEs follow existing specifications.</w:t>
                      </w:r>
                    </w:p>
                    <w:p w14:paraId="49962147" w14:textId="77777777" w:rsidR="00FF1A50" w:rsidRPr="00FF1A50" w:rsidRDefault="00FF1A50" w:rsidP="00FF1A50">
                      <w:pPr>
                        <w:numPr>
                          <w:ilvl w:val="1"/>
                          <w:numId w:val="49"/>
                        </w:numPr>
                        <w:spacing w:after="0" w:line="240" w:lineRule="auto"/>
                        <w:jc w:val="left"/>
                        <w:rPr>
                          <w:rFonts w:ascii="Times" w:eastAsia="Malgun Gothic" w:hAnsi="Times" w:cs="Times New Roman"/>
                          <w:szCs w:val="24"/>
                          <w:lang w:val="en-GB" w:eastAsia="zh-CN"/>
                        </w:rPr>
                      </w:pPr>
                      <w:r w:rsidRPr="00FF1A50">
                        <w:rPr>
                          <w:rFonts w:ascii="Times" w:eastAsia="Malgun Gothic" w:hAnsi="Times" w:cs="Times New Roman" w:hint="eastAsia"/>
                          <w:szCs w:val="24"/>
                          <w:lang w:val="en-GB" w:eastAsia="zh-CN"/>
                        </w:rPr>
                        <w:t>From RAN1 perspective,</w:t>
                      </w:r>
                      <w:r w:rsidRPr="00FF1A50">
                        <w:rPr>
                          <w:rFonts w:ascii="Times" w:eastAsia="Malgun Gothic" w:hAnsi="Times" w:cs="Times New Roman"/>
                          <w:szCs w:val="24"/>
                          <w:lang w:val="en-GB" w:eastAsia="zh-CN"/>
                        </w:rPr>
                        <w:t xml:space="preserve"> </w:t>
                      </w:r>
                      <w:r w:rsidRPr="00FF1A50">
                        <w:rPr>
                          <w:rFonts w:ascii="Times" w:eastAsia="Malgun Gothic" w:hAnsi="Times" w:cs="Times New Roman" w:hint="eastAsia"/>
                          <w:szCs w:val="24"/>
                          <w:lang w:val="en-GB" w:eastAsia="zh-CN"/>
                        </w:rPr>
                        <w:t>n</w:t>
                      </w:r>
                      <w:r w:rsidRPr="00FF1A50">
                        <w:rPr>
                          <w:rFonts w:ascii="Times" w:eastAsia="Malgun Gothic" w:hAnsi="Times" w:cs="Times New Roman"/>
                          <w:szCs w:val="24"/>
                          <w:lang w:val="en-GB" w:eastAsia="zh-CN"/>
                        </w:rPr>
                        <w:t xml:space="preserve">ew UE </w:t>
                      </w:r>
                      <w:proofErr w:type="spellStart"/>
                      <w:r w:rsidRPr="00FF1A50">
                        <w:rPr>
                          <w:rFonts w:ascii="Times" w:eastAsia="Malgun Gothic" w:hAnsi="Times" w:cs="Times New Roman"/>
                          <w:szCs w:val="24"/>
                          <w:lang w:val="en-GB" w:eastAsia="zh-CN"/>
                        </w:rPr>
                        <w:t>behaviors</w:t>
                      </w:r>
                      <w:proofErr w:type="spellEnd"/>
                      <w:r w:rsidRPr="00FF1A50">
                        <w:rPr>
                          <w:rFonts w:ascii="Times" w:eastAsia="Malgun Gothic" w:hAnsi="Times" w:cs="Times New Roman"/>
                          <w:szCs w:val="24"/>
                          <w:lang w:val="en-GB" w:eastAsia="zh-CN"/>
                        </w:rPr>
                        <w:t xml:space="preserve"> </w:t>
                      </w:r>
                      <w:r w:rsidRPr="00FF1A50">
                        <w:rPr>
                          <w:rFonts w:ascii="Times" w:eastAsia="Malgun Gothic" w:hAnsi="Times" w:cs="Times New Roman" w:hint="eastAsia"/>
                          <w:szCs w:val="24"/>
                          <w:lang w:val="en-GB" w:eastAsia="zh-CN"/>
                        </w:rPr>
                        <w:t xml:space="preserve">can be </w:t>
                      </w:r>
                      <w:r w:rsidRPr="00FF1A50">
                        <w:rPr>
                          <w:rFonts w:ascii="Times" w:eastAsia="Malgun Gothic" w:hAnsi="Times" w:cs="Times New Roman"/>
                          <w:szCs w:val="24"/>
                          <w:lang w:val="en-GB" w:eastAsia="zh-CN"/>
                        </w:rPr>
                        <w:t xml:space="preserve">introduced for SBFD </w:t>
                      </w:r>
                      <w:r w:rsidRPr="00FF1A50">
                        <w:rPr>
                          <w:rFonts w:ascii="Times" w:eastAsia="Malgun Gothic" w:hAnsi="Times" w:cs="Times New Roman" w:hint="eastAsia"/>
                          <w:szCs w:val="24"/>
                          <w:lang w:val="en-GB" w:eastAsia="zh-CN"/>
                        </w:rPr>
                        <w:t>aware</w:t>
                      </w:r>
                      <w:r w:rsidRPr="00FF1A50">
                        <w:rPr>
                          <w:rFonts w:ascii="Times" w:eastAsia="Malgun Gothic" w:hAnsi="Times" w:cs="Times New Roman"/>
                          <w:szCs w:val="24"/>
                          <w:lang w:val="en-GB" w:eastAsia="zh-CN"/>
                        </w:rPr>
                        <w:t xml:space="preserve"> UEs based on the time and frequency locations of </w:t>
                      </w:r>
                      <w:proofErr w:type="spellStart"/>
                      <w:r w:rsidRPr="00FF1A50">
                        <w:rPr>
                          <w:rFonts w:ascii="Times" w:eastAsia="Malgun Gothic" w:hAnsi="Times" w:cs="Times New Roman"/>
                          <w:szCs w:val="24"/>
                          <w:lang w:val="en-GB" w:eastAsia="zh-CN"/>
                        </w:rPr>
                        <w:t>subbands</w:t>
                      </w:r>
                      <w:proofErr w:type="spellEnd"/>
                      <w:r w:rsidRPr="00FF1A50">
                        <w:rPr>
                          <w:rFonts w:ascii="Times" w:eastAsia="Malgun Gothic" w:hAnsi="Times" w:cs="Times New Roman"/>
                          <w:szCs w:val="24"/>
                          <w:lang w:val="en-GB" w:eastAsia="zh-CN"/>
                        </w:rPr>
                        <w:t xml:space="preserve"> for SBFD operation.</w:t>
                      </w:r>
                    </w:p>
                    <w:p w14:paraId="1F87869F" w14:textId="77777777" w:rsidR="00FF1A50" w:rsidRPr="00FF1A50" w:rsidRDefault="00FF1A50" w:rsidP="00FF1A50">
                      <w:pPr>
                        <w:spacing w:after="0" w:line="240" w:lineRule="auto"/>
                        <w:jc w:val="left"/>
                        <w:rPr>
                          <w:rFonts w:ascii="Times" w:eastAsia="Batang" w:hAnsi="Times" w:cs="Times New Roman"/>
                          <w:szCs w:val="24"/>
                          <w:lang w:val="en-GB" w:eastAsia="ko-KR"/>
                        </w:rPr>
                      </w:pPr>
                      <w:r w:rsidRPr="00FF1A50">
                        <w:rPr>
                          <w:rFonts w:ascii="Times" w:eastAsia="Batang" w:hAnsi="Times" w:cs="Times New Roman"/>
                          <w:szCs w:val="24"/>
                          <w:lang w:val="en-GB" w:eastAsia="ko-KR"/>
                        </w:rPr>
                        <w:t>UE capability discussion is held in work item phase.</w:t>
                      </w:r>
                    </w:p>
                    <w:bookmarkEnd w:id="64"/>
                    <w:p w14:paraId="131DD89E" w14:textId="3B4F585C" w:rsidR="00FF1A50" w:rsidRDefault="00FF1A50"/>
                  </w:txbxContent>
                </v:textbox>
                <w10:wrap type="topAndBottom" anchorx="margin"/>
              </v:shape>
            </w:pict>
          </mc:Fallback>
        </mc:AlternateContent>
      </w:r>
      <w:r>
        <w:t>Support Alt-4 for SBFD operation in RRC_CONNECTED state.</w:t>
      </w:r>
      <w:bookmarkEnd w:id="59"/>
      <w:bookmarkEnd w:id="60"/>
      <w:bookmarkEnd w:id="61"/>
    </w:p>
    <w:p w14:paraId="311FF96A" w14:textId="11A9D241" w:rsidR="00966A3E" w:rsidRPr="003C6BB6" w:rsidRDefault="00026F37" w:rsidP="00026F37">
      <w:pPr>
        <w:pStyle w:val="Heading2"/>
        <w:rPr>
          <w:lang w:val="en-US"/>
        </w:rPr>
      </w:pPr>
      <w:r w:rsidRPr="003C6BB6">
        <w:rPr>
          <w:lang w:val="en-US"/>
        </w:rPr>
        <w:t>3.1</w:t>
      </w:r>
      <w:r w:rsidR="005F3FAF" w:rsidRPr="003C6BB6">
        <w:rPr>
          <w:lang w:val="en-US"/>
        </w:rPr>
        <w:tab/>
      </w:r>
      <w:r w:rsidR="00171F82" w:rsidRPr="003C6BB6">
        <w:rPr>
          <w:lang w:val="en-US"/>
        </w:rPr>
        <w:t>Assumptions for Baseline Solution</w:t>
      </w:r>
      <w:r w:rsidR="00177AB5">
        <w:rPr>
          <w:lang w:val="en-US"/>
        </w:rPr>
        <w:t xml:space="preserve"> According to Alt-4</w:t>
      </w:r>
    </w:p>
    <w:p w14:paraId="0216E6F1" w14:textId="7BA2DF29" w:rsidR="00430C7F" w:rsidRPr="003C6BB6" w:rsidRDefault="00430C7F" w:rsidP="00026F37">
      <w:pPr>
        <w:rPr>
          <w:lang w:eastAsia="ja-JP"/>
        </w:rPr>
      </w:pPr>
      <w:r w:rsidRPr="003C6BB6">
        <w:rPr>
          <w:lang w:eastAsia="ja-JP"/>
        </w:rPr>
        <w:t xml:space="preserve">Here we discuss </w:t>
      </w:r>
      <w:r w:rsidR="00210D66" w:rsidRPr="003C6BB6">
        <w:rPr>
          <w:lang w:eastAsia="ja-JP"/>
        </w:rPr>
        <w:t>some</w:t>
      </w:r>
      <w:r w:rsidRPr="003C6BB6">
        <w:rPr>
          <w:lang w:eastAsia="ja-JP"/>
        </w:rPr>
        <w:t xml:space="preserve"> assumptions for a baseline SBFD solution</w:t>
      </w:r>
      <w:r w:rsidR="0062797F" w:rsidRPr="003C6BB6">
        <w:rPr>
          <w:lang w:eastAsia="ja-JP"/>
        </w:rPr>
        <w:t xml:space="preserve"> for a serving cell</w:t>
      </w:r>
      <w:r w:rsidR="00177AB5">
        <w:rPr>
          <w:lang w:eastAsia="ja-JP"/>
        </w:rPr>
        <w:t xml:space="preserve"> according to Alt-4 in the agreement shown above:</w:t>
      </w:r>
    </w:p>
    <w:p w14:paraId="48B39235" w14:textId="732875A7" w:rsidR="00DC71C5" w:rsidRPr="003C6BB6" w:rsidRDefault="00171F82" w:rsidP="00FC0D96">
      <w:pPr>
        <w:numPr>
          <w:ilvl w:val="0"/>
          <w:numId w:val="15"/>
        </w:numPr>
        <w:spacing w:after="120"/>
        <w:rPr>
          <w:lang w:eastAsia="ja-JP"/>
        </w:rPr>
      </w:pPr>
      <w:r w:rsidRPr="003C6BB6">
        <w:rPr>
          <w:lang w:eastAsia="ja-JP"/>
        </w:rPr>
        <w:t xml:space="preserve">SBFD </w:t>
      </w:r>
      <w:r w:rsidR="0062797F" w:rsidRPr="003C6BB6">
        <w:rPr>
          <w:lang w:eastAsia="ja-JP"/>
        </w:rPr>
        <w:t>operation</w:t>
      </w:r>
      <w:r w:rsidR="00210D66" w:rsidRPr="003C6BB6">
        <w:rPr>
          <w:lang w:eastAsia="ja-JP"/>
        </w:rPr>
        <w:t xml:space="preserve"> (</w:t>
      </w:r>
      <w:r w:rsidR="0062797F" w:rsidRPr="003C6BB6">
        <w:rPr>
          <w:lang w:eastAsia="ja-JP"/>
        </w:rPr>
        <w:t>simultaneous gNB transmission/reception</w:t>
      </w:r>
      <w:r w:rsidR="00210D66" w:rsidRPr="003C6BB6">
        <w:rPr>
          <w:lang w:eastAsia="ja-JP"/>
        </w:rPr>
        <w:t>)</w:t>
      </w:r>
      <w:r w:rsidR="0062797F" w:rsidRPr="003C6BB6">
        <w:rPr>
          <w:lang w:eastAsia="ja-JP"/>
        </w:rPr>
        <w:t xml:space="preserve"> is </w:t>
      </w:r>
      <w:r w:rsidRPr="001811A9">
        <w:rPr>
          <w:u w:val="single"/>
          <w:lang w:eastAsia="ja-JP"/>
        </w:rPr>
        <w:t>within</w:t>
      </w:r>
      <w:r w:rsidRPr="003C6BB6">
        <w:rPr>
          <w:lang w:eastAsia="ja-JP"/>
        </w:rPr>
        <w:t xml:space="preserve"> </w:t>
      </w:r>
      <w:r w:rsidR="00DC71C5" w:rsidRPr="003C6BB6">
        <w:rPr>
          <w:lang w:eastAsia="ja-JP"/>
        </w:rPr>
        <w:t>a carrier</w:t>
      </w:r>
    </w:p>
    <w:p w14:paraId="7D066296" w14:textId="40F8BB00" w:rsidR="00E431C0" w:rsidRPr="003C6BB6" w:rsidRDefault="00E431C0" w:rsidP="00FC0D96">
      <w:pPr>
        <w:numPr>
          <w:ilvl w:val="1"/>
          <w:numId w:val="15"/>
        </w:numPr>
        <w:spacing w:after="120"/>
        <w:rPr>
          <w:rFonts w:eastAsia="Calibri"/>
          <w:lang w:eastAsia="ja-JP"/>
        </w:rPr>
      </w:pPr>
      <w:r w:rsidRPr="003C6BB6">
        <w:rPr>
          <w:noProof/>
          <w:lang w:eastAsia="ja-JP"/>
        </w:rPr>
        <mc:AlternateContent>
          <mc:Choice Requires="wps">
            <w:drawing>
              <wp:anchor distT="45720" distB="45720" distL="114300" distR="114300" simplePos="0" relativeHeight="251658244" behindDoc="0" locked="0" layoutInCell="1" allowOverlap="1" wp14:anchorId="68308A35" wp14:editId="20CD5C0A">
                <wp:simplePos x="0" y="0"/>
                <wp:positionH relativeFrom="margin">
                  <wp:align>left</wp:align>
                </wp:positionH>
                <wp:positionV relativeFrom="paragraph">
                  <wp:posOffset>389089</wp:posOffset>
                </wp:positionV>
                <wp:extent cx="6113780" cy="401955"/>
                <wp:effectExtent l="0" t="0" r="20320" b="17145"/>
                <wp:wrapTopAndBottom/>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780" cy="401955"/>
                        </a:xfrm>
                        <a:prstGeom prst="rect">
                          <a:avLst/>
                        </a:prstGeom>
                        <a:solidFill>
                          <a:srgbClr val="FFFFFF"/>
                        </a:solidFill>
                        <a:ln w="9525">
                          <a:solidFill>
                            <a:srgbClr val="000000"/>
                          </a:solidFill>
                          <a:miter lim="800000"/>
                          <a:headEnd/>
                          <a:tailEnd/>
                        </a:ln>
                      </wps:spPr>
                      <wps:txbx>
                        <w:txbxContent>
                          <w:p w14:paraId="5FA2257A" w14:textId="77777777" w:rsidR="00E431C0" w:rsidRPr="001A0E32" w:rsidRDefault="00E431C0" w:rsidP="00E431C0">
                            <w:pPr>
                              <w:spacing w:after="0" w:line="240" w:lineRule="auto"/>
                              <w:jc w:val="left"/>
                              <w:rPr>
                                <w:rFonts w:ascii="Times" w:eastAsia="Batang" w:hAnsi="Times" w:cs="Times New Roman"/>
                                <w:b/>
                                <w:szCs w:val="24"/>
                                <w:highlight w:val="green"/>
                                <w:lang w:val="en-GB" w:eastAsia="ko-KR"/>
                              </w:rPr>
                            </w:pPr>
                            <w:r w:rsidRPr="001A0E32">
                              <w:rPr>
                                <w:rFonts w:ascii="Times" w:eastAsia="Batang" w:hAnsi="Times" w:cs="Times New Roman"/>
                                <w:b/>
                                <w:szCs w:val="24"/>
                                <w:highlight w:val="green"/>
                                <w:lang w:val="en-GB" w:eastAsia="ko-KR"/>
                              </w:rPr>
                              <w:t>Agreement</w:t>
                            </w:r>
                          </w:p>
                          <w:p w14:paraId="6A84B373" w14:textId="77777777" w:rsidR="00E431C0" w:rsidRPr="001A0E32" w:rsidRDefault="00E431C0" w:rsidP="00E431C0">
                            <w:pPr>
                              <w:spacing w:after="0" w:line="240" w:lineRule="auto"/>
                              <w:jc w:val="left"/>
                              <w:rPr>
                                <w:rFonts w:ascii="Times" w:eastAsia="Malgun Gothic" w:hAnsi="Times" w:cs="Times New Roman"/>
                                <w:szCs w:val="24"/>
                                <w:lang w:val="en-GB" w:eastAsia="zh-CN"/>
                              </w:rPr>
                            </w:pPr>
                            <w:r w:rsidRPr="001A0E32">
                              <w:rPr>
                                <w:rFonts w:ascii="Times" w:eastAsia="Malgun Gothic" w:hAnsi="Times" w:cs="Times New Roman"/>
                                <w:szCs w:val="24"/>
                                <w:lang w:val="en-GB" w:eastAsia="zh-CN"/>
                              </w:rPr>
                              <w:t xml:space="preserve">At least study </w:t>
                            </w:r>
                            <w:r w:rsidRPr="001A0E32">
                              <w:rPr>
                                <w:rFonts w:ascii="Times" w:eastAsia="Malgun Gothic" w:hAnsi="Times" w:cs="Times New Roman" w:hint="eastAsia"/>
                                <w:szCs w:val="24"/>
                                <w:lang w:val="en-GB" w:eastAsia="zh-CN"/>
                              </w:rPr>
                              <w:t>SBFD</w:t>
                            </w:r>
                            <w:r w:rsidRPr="001A0E32">
                              <w:rPr>
                                <w:rFonts w:ascii="Times" w:eastAsia="Malgun Gothic" w:hAnsi="Times" w:cs="Times New Roman"/>
                                <w:szCs w:val="24"/>
                                <w:lang w:val="en-GB" w:eastAsia="zh-CN"/>
                              </w:rPr>
                              <w:t xml:space="preserve"> operation within a TDD carrier</w:t>
                            </w:r>
                          </w:p>
                          <w:p w14:paraId="7FE545D3" w14:textId="77777777" w:rsidR="00E431C0" w:rsidRDefault="00E431C0" w:rsidP="00E431C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308A35" id="_x0000_s1029" type="#_x0000_t202" style="position:absolute;left:0;text-align:left;margin-left:0;margin-top:30.65pt;width:481.4pt;height:31.65pt;z-index:25165824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">
                <v:textbox>
                  <w:txbxContent>
                    <w:p w14:paraId="5FA2257A" w14:textId="77777777" w:rsidR="00E431C0" w:rsidRPr="001A0E32" w:rsidRDefault="00E431C0" w:rsidP="00E431C0">
                      <w:pPr>
                        <w:spacing w:after="0" w:line="240" w:lineRule="auto"/>
                        <w:jc w:val="left"/>
                        <w:rPr>
                          <w:rFonts w:ascii="Times" w:eastAsia="Batang" w:hAnsi="Times" w:cs="Times New Roman"/>
                          <w:b/>
                          <w:szCs w:val="24"/>
                          <w:highlight w:val="green"/>
                          <w:lang w:val="en-GB" w:eastAsia="ko-KR"/>
                        </w:rPr>
                      </w:pPr>
                      <w:r w:rsidRPr="001A0E32">
                        <w:rPr>
                          <w:rFonts w:ascii="Times" w:eastAsia="Batang" w:hAnsi="Times" w:cs="Times New Roman"/>
                          <w:b/>
                          <w:szCs w:val="24"/>
                          <w:highlight w:val="green"/>
                          <w:lang w:val="en-GB" w:eastAsia="ko-KR"/>
                        </w:rPr>
                        <w:t>Agreement</w:t>
                      </w:r>
                    </w:p>
                    <w:p w14:paraId="6A84B373" w14:textId="77777777" w:rsidR="00E431C0" w:rsidRPr="001A0E32" w:rsidRDefault="00E431C0" w:rsidP="00E431C0">
                      <w:pPr>
                        <w:spacing w:after="0" w:line="240" w:lineRule="auto"/>
                        <w:jc w:val="left"/>
                        <w:rPr>
                          <w:rFonts w:ascii="Times" w:eastAsia="Malgun Gothic" w:hAnsi="Times" w:cs="Times New Roman"/>
                          <w:szCs w:val="24"/>
                          <w:lang w:val="en-GB" w:eastAsia="zh-CN"/>
                        </w:rPr>
                      </w:pPr>
                      <w:r w:rsidRPr="001A0E32">
                        <w:rPr>
                          <w:rFonts w:ascii="Times" w:eastAsia="Malgun Gothic" w:hAnsi="Times" w:cs="Times New Roman"/>
                          <w:szCs w:val="24"/>
                          <w:lang w:val="en-GB" w:eastAsia="zh-CN"/>
                        </w:rPr>
                        <w:t xml:space="preserve">At least study </w:t>
                      </w:r>
                      <w:r w:rsidRPr="001A0E32">
                        <w:rPr>
                          <w:rFonts w:ascii="Times" w:eastAsia="Malgun Gothic" w:hAnsi="Times" w:cs="Times New Roman" w:hint="eastAsia"/>
                          <w:szCs w:val="24"/>
                          <w:lang w:val="en-GB" w:eastAsia="zh-CN"/>
                        </w:rPr>
                        <w:t>SBFD</w:t>
                      </w:r>
                      <w:r w:rsidRPr="001A0E32">
                        <w:rPr>
                          <w:rFonts w:ascii="Times" w:eastAsia="Malgun Gothic" w:hAnsi="Times" w:cs="Times New Roman"/>
                          <w:szCs w:val="24"/>
                          <w:lang w:val="en-GB" w:eastAsia="zh-CN"/>
                        </w:rPr>
                        <w:t xml:space="preserve"> operation within a TDD carrier</w:t>
                      </w:r>
                    </w:p>
                    <w:p w14:paraId="7FE545D3" w14:textId="77777777" w:rsidR="00E431C0" w:rsidRDefault="00E431C0" w:rsidP="00E431C0"/>
                  </w:txbxContent>
                </v:textbox>
                <w10:wrap type="topAndBottom" anchorx="margin"/>
              </v:shape>
            </w:pict>
          </mc:Fallback>
        </mc:AlternateContent>
      </w:r>
      <w:r w:rsidR="007E00EF" w:rsidRPr="003C6BB6">
        <w:rPr>
          <w:lang w:eastAsia="ja-JP"/>
        </w:rPr>
        <w:t xml:space="preserve">This is in-line with </w:t>
      </w:r>
      <w:r w:rsidR="00151B91" w:rsidRPr="003C6BB6">
        <w:rPr>
          <w:lang w:eastAsia="ja-JP"/>
        </w:rPr>
        <w:t xml:space="preserve">the following agreement from RAN1#109-e. </w:t>
      </w:r>
      <w:r w:rsidR="00046EF4" w:rsidRPr="003C6BB6">
        <w:rPr>
          <w:lang w:eastAsia="ja-JP"/>
        </w:rPr>
        <w:t>Hence, f</w:t>
      </w:r>
      <w:r w:rsidR="00151B91" w:rsidRPr="003C6BB6">
        <w:rPr>
          <w:lang w:eastAsia="ja-JP"/>
        </w:rPr>
        <w:t>or now we do not focus on simultaneous transmission</w:t>
      </w:r>
      <w:r w:rsidR="00046EF4" w:rsidRPr="003C6BB6">
        <w:rPr>
          <w:lang w:eastAsia="ja-JP"/>
        </w:rPr>
        <w:t xml:space="preserve"> + </w:t>
      </w:r>
      <w:r w:rsidR="00151B91" w:rsidRPr="003C6BB6">
        <w:rPr>
          <w:lang w:eastAsia="ja-JP"/>
        </w:rPr>
        <w:t>reception on different (co-sited) carriers</w:t>
      </w:r>
    </w:p>
    <w:p w14:paraId="5EBF227D" w14:textId="54F4CA1D" w:rsidR="00151B91" w:rsidRPr="003C6BB6" w:rsidRDefault="00151B91" w:rsidP="00E431C0">
      <w:pPr>
        <w:spacing w:after="120"/>
        <w:rPr>
          <w:lang w:eastAsia="ja-JP"/>
        </w:rPr>
      </w:pPr>
    </w:p>
    <w:p w14:paraId="33D9F78D" w14:textId="2A235FB0" w:rsidR="00DC71C5" w:rsidRPr="003C6BB6" w:rsidRDefault="0062797F" w:rsidP="00FC0D96">
      <w:pPr>
        <w:numPr>
          <w:ilvl w:val="0"/>
          <w:numId w:val="15"/>
        </w:numPr>
        <w:spacing w:after="120"/>
        <w:rPr>
          <w:lang w:eastAsia="ja-JP"/>
        </w:rPr>
      </w:pPr>
      <w:r w:rsidRPr="003C6BB6">
        <w:rPr>
          <w:lang w:eastAsia="ja-JP"/>
        </w:rPr>
        <w:t>A baseline</w:t>
      </w:r>
      <w:r w:rsidR="00171F82" w:rsidRPr="003C6BB6">
        <w:rPr>
          <w:lang w:eastAsia="ja-JP"/>
        </w:rPr>
        <w:t xml:space="preserve"> </w:t>
      </w:r>
      <w:r w:rsidR="006D59F0" w:rsidRPr="003C6BB6">
        <w:rPr>
          <w:u w:val="single"/>
          <w:lang w:eastAsia="ja-JP"/>
        </w:rPr>
        <w:t>time domain</w:t>
      </w:r>
      <w:r w:rsidR="006D59F0" w:rsidRPr="003C6BB6">
        <w:rPr>
          <w:lang w:eastAsia="ja-JP"/>
        </w:rPr>
        <w:t xml:space="preserve"> </w:t>
      </w:r>
      <w:r w:rsidR="00171F82" w:rsidRPr="003C6BB6">
        <w:rPr>
          <w:lang w:eastAsia="ja-JP"/>
        </w:rPr>
        <w:t>TDD</w:t>
      </w:r>
      <w:r w:rsidRPr="003C6BB6">
        <w:rPr>
          <w:lang w:eastAsia="ja-JP"/>
        </w:rPr>
        <w:t xml:space="preserve"> </w:t>
      </w:r>
      <w:r w:rsidR="00C9596F" w:rsidRPr="003C6BB6">
        <w:rPr>
          <w:lang w:eastAsia="ja-JP"/>
        </w:rPr>
        <w:t>UL/DL</w:t>
      </w:r>
      <w:r w:rsidRPr="003C6BB6">
        <w:rPr>
          <w:lang w:eastAsia="ja-JP"/>
        </w:rPr>
        <w:t xml:space="preserve"> pattern is indicated cell-specifically</w:t>
      </w:r>
      <w:r w:rsidR="006D59F0" w:rsidRPr="003C6BB6">
        <w:rPr>
          <w:lang w:eastAsia="ja-JP"/>
        </w:rPr>
        <w:t xml:space="preserve"> with </w:t>
      </w:r>
      <w:r w:rsidR="006D59F0" w:rsidRPr="003C6BB6">
        <w:rPr>
          <w:i/>
          <w:iCs/>
          <w:lang w:eastAsia="ja-JP"/>
        </w:rPr>
        <w:t>TDD-UL-DL-ConfigCommon</w:t>
      </w:r>
      <w:r w:rsidRPr="003C6BB6">
        <w:rPr>
          <w:lang w:eastAsia="ja-JP"/>
        </w:rPr>
        <w:t>. Thus, the baselin</w:t>
      </w:r>
      <w:r w:rsidR="006D59F0" w:rsidRPr="003C6BB6">
        <w:rPr>
          <w:lang w:eastAsia="ja-JP"/>
        </w:rPr>
        <w:t>e time domain pattern is</w:t>
      </w:r>
      <w:r w:rsidRPr="003C6BB6">
        <w:rPr>
          <w:lang w:eastAsia="ja-JP"/>
        </w:rPr>
        <w:t xml:space="preserve"> the same for all UEs in the cell, </w:t>
      </w:r>
      <w:r w:rsidR="00DC71C5" w:rsidRPr="003C6BB6">
        <w:rPr>
          <w:lang w:eastAsia="ja-JP"/>
        </w:rPr>
        <w:t>e.g., D-D-D-</w:t>
      </w:r>
      <w:r w:rsidR="00F763DA" w:rsidRPr="003C6BB6">
        <w:rPr>
          <w:lang w:eastAsia="ja-JP"/>
        </w:rPr>
        <w:t>D-</w:t>
      </w:r>
      <w:r w:rsidR="00DC71C5" w:rsidRPr="003C6BB6">
        <w:rPr>
          <w:lang w:eastAsia="ja-JP"/>
        </w:rPr>
        <w:t>U</w:t>
      </w:r>
    </w:p>
    <w:p w14:paraId="3889AD97" w14:textId="77777777" w:rsidR="00E431C0" w:rsidRPr="003C6BB6" w:rsidRDefault="00E431C0" w:rsidP="00FC0D96">
      <w:pPr>
        <w:numPr>
          <w:ilvl w:val="1"/>
          <w:numId w:val="15"/>
        </w:numPr>
        <w:spacing w:after="120"/>
        <w:rPr>
          <w:rFonts w:eastAsia="Calibri"/>
          <w:lang w:eastAsia="ja-JP"/>
        </w:rPr>
      </w:pPr>
      <w:r w:rsidRPr="003C6BB6">
        <w:rPr>
          <w:rFonts w:eastAsia="Calibri"/>
          <w:lang w:eastAsia="ja-JP"/>
        </w:rPr>
        <w:t>We assume that legacy UEs do not support flexible 'F' symbols in the cell-specific pattern, since initial deployments of NR employ static TDD. Hence all symbols in the time domain TDD UL/DL pattern would be configured either as 'D' or 'U'.</w:t>
      </w:r>
    </w:p>
    <w:p w14:paraId="5E40C08B" w14:textId="44D5B405" w:rsidR="00DC71C5" w:rsidRPr="003C6BB6" w:rsidRDefault="00DC71C5" w:rsidP="00FC0D96">
      <w:pPr>
        <w:numPr>
          <w:ilvl w:val="1"/>
          <w:numId w:val="15"/>
        </w:numPr>
        <w:spacing w:after="120"/>
        <w:rPr>
          <w:lang w:eastAsia="ja-JP"/>
        </w:rPr>
      </w:pPr>
      <w:r w:rsidRPr="003C6BB6">
        <w:rPr>
          <w:lang w:eastAsia="ja-JP"/>
        </w:rPr>
        <w:lastRenderedPageBreak/>
        <w:t>The U slot</w:t>
      </w:r>
      <w:r w:rsidR="001E1A8C" w:rsidRPr="003C6BB6">
        <w:rPr>
          <w:lang w:eastAsia="ja-JP"/>
        </w:rPr>
        <w:t>(s)</w:t>
      </w:r>
      <w:r w:rsidR="006D59F0" w:rsidRPr="003C6BB6">
        <w:rPr>
          <w:lang w:eastAsia="ja-JP"/>
        </w:rPr>
        <w:t>/symbols</w:t>
      </w:r>
      <w:r w:rsidR="00562996" w:rsidRPr="003C6BB6">
        <w:rPr>
          <w:lang w:eastAsia="ja-JP"/>
        </w:rPr>
        <w:t xml:space="preserve"> in the time domain pattern</w:t>
      </w:r>
      <w:r w:rsidRPr="003C6BB6">
        <w:rPr>
          <w:lang w:eastAsia="ja-JP"/>
        </w:rPr>
        <w:t xml:space="preserve"> is</w:t>
      </w:r>
      <w:r w:rsidR="001E1A8C" w:rsidRPr="003C6BB6">
        <w:rPr>
          <w:lang w:eastAsia="ja-JP"/>
        </w:rPr>
        <w:t>/are</w:t>
      </w:r>
      <w:r w:rsidRPr="003C6BB6">
        <w:rPr>
          <w:lang w:eastAsia="ja-JP"/>
        </w:rPr>
        <w:t xml:space="preserve"> preserved for UL-only operation for both Rel-18 and legacy UEs</w:t>
      </w:r>
      <w:r w:rsidR="00E17576" w:rsidRPr="003C6BB6">
        <w:rPr>
          <w:lang w:eastAsia="ja-JP"/>
        </w:rPr>
        <w:t>. This is beneficial from the following perspectives:</w:t>
      </w:r>
    </w:p>
    <w:p w14:paraId="06338A5F" w14:textId="77777777" w:rsidR="00E17576" w:rsidRPr="003C6BB6" w:rsidRDefault="00E17576" w:rsidP="00FC0D96">
      <w:pPr>
        <w:numPr>
          <w:ilvl w:val="2"/>
          <w:numId w:val="15"/>
        </w:numPr>
        <w:spacing w:after="120"/>
        <w:rPr>
          <w:lang w:eastAsia="ja-JP"/>
        </w:rPr>
      </w:pPr>
      <w:r w:rsidRPr="003C6BB6">
        <w:rPr>
          <w:lang w:eastAsia="ja-JP"/>
        </w:rPr>
        <w:t>Allows</w:t>
      </w:r>
      <w:r w:rsidR="0062797F" w:rsidRPr="003C6BB6">
        <w:rPr>
          <w:lang w:eastAsia="ja-JP"/>
        </w:rPr>
        <w:t xml:space="preserve"> robust UL performance that is not impacted by CLI, assuming co-ordinated </w:t>
      </w:r>
      <w:r w:rsidR="00210D66" w:rsidRPr="003C6BB6">
        <w:rPr>
          <w:lang w:eastAsia="ja-JP"/>
        </w:rPr>
        <w:t xml:space="preserve">time domain </w:t>
      </w:r>
      <w:r w:rsidR="0062797F" w:rsidRPr="003C6BB6">
        <w:rPr>
          <w:lang w:eastAsia="ja-JP"/>
        </w:rPr>
        <w:t>TDD patterns amongst different gNBs</w:t>
      </w:r>
    </w:p>
    <w:p w14:paraId="1475AA86" w14:textId="51687489" w:rsidR="00E21CE9" w:rsidRPr="003C6BB6" w:rsidRDefault="0074431D" w:rsidP="00FC0D96">
      <w:pPr>
        <w:numPr>
          <w:ilvl w:val="2"/>
          <w:numId w:val="15"/>
        </w:numPr>
        <w:spacing w:after="120"/>
        <w:rPr>
          <w:lang w:eastAsia="ja-JP"/>
        </w:rPr>
      </w:pPr>
      <w:r w:rsidRPr="003C6BB6">
        <w:rPr>
          <w:lang w:eastAsia="ja-JP"/>
        </w:rPr>
        <w:t>Allows legacy procedures to be reused for UL transmissions during initial access, i.e., RACH, PUSCH, PUCCH where UEs are likely unaware of the frequency domain pattern used for SBFD operation</w:t>
      </w:r>
    </w:p>
    <w:p w14:paraId="46FD5762" w14:textId="31559D94" w:rsidR="00E17576" w:rsidRPr="003C6BB6" w:rsidRDefault="00E21CE9" w:rsidP="00FC0D96">
      <w:pPr>
        <w:numPr>
          <w:ilvl w:val="2"/>
          <w:numId w:val="15"/>
        </w:numPr>
        <w:spacing w:after="120"/>
        <w:rPr>
          <w:lang w:eastAsia="ja-JP"/>
        </w:rPr>
      </w:pPr>
      <w:r w:rsidRPr="003C6BB6">
        <w:rPr>
          <w:lang w:eastAsia="ja-JP"/>
        </w:rPr>
        <w:t>Depending on the hardware/antenna architecture, facilitates reciprocity-based DL beamforming allowing for SRS reception on the same set of sub-carriers and antenna panel as will be used for DL transmission</w:t>
      </w:r>
    </w:p>
    <w:p w14:paraId="66B328F6" w14:textId="14BCC298" w:rsidR="00DC71C5" w:rsidRPr="003C6BB6" w:rsidRDefault="00DC71C5" w:rsidP="00FC0D96">
      <w:pPr>
        <w:numPr>
          <w:ilvl w:val="1"/>
          <w:numId w:val="15"/>
        </w:numPr>
        <w:spacing w:after="120"/>
        <w:rPr>
          <w:lang w:eastAsia="ja-JP"/>
        </w:rPr>
      </w:pPr>
      <w:r w:rsidRPr="003C6BB6">
        <w:rPr>
          <w:lang w:eastAsia="ja-JP"/>
        </w:rPr>
        <w:t>Only symbols within 'D' slots can be configured for SBFD operation</w:t>
      </w:r>
      <w:r w:rsidR="00210D66" w:rsidRPr="003C6BB6">
        <w:rPr>
          <w:lang w:eastAsia="ja-JP"/>
        </w:rPr>
        <w:t xml:space="preserve"> with </w:t>
      </w:r>
      <w:r w:rsidR="00F763DA" w:rsidRPr="003C6BB6">
        <w:rPr>
          <w:u w:val="single"/>
          <w:lang w:eastAsia="ja-JP"/>
        </w:rPr>
        <w:t>frequency domain pattern</w:t>
      </w:r>
      <w:r w:rsidR="00F763DA" w:rsidRPr="003C6BB6">
        <w:rPr>
          <w:lang w:eastAsia="ja-JP"/>
        </w:rPr>
        <w:t xml:space="preserve"> </w:t>
      </w:r>
      <w:r w:rsidRPr="003C6BB6">
        <w:rPr>
          <w:lang w:eastAsia="ja-JP"/>
        </w:rPr>
        <w:t>D-U-D</w:t>
      </w:r>
    </w:p>
    <w:p w14:paraId="4902803E" w14:textId="17F0C453" w:rsidR="003A5F21" w:rsidRPr="003C6BB6" w:rsidRDefault="001E1A8C" w:rsidP="00FC0D96">
      <w:pPr>
        <w:numPr>
          <w:ilvl w:val="2"/>
          <w:numId w:val="15"/>
        </w:numPr>
        <w:spacing w:after="120"/>
        <w:rPr>
          <w:lang w:eastAsia="ja-JP"/>
        </w:rPr>
      </w:pPr>
      <w:r w:rsidRPr="003C6BB6">
        <w:rPr>
          <w:lang w:eastAsia="ja-JP"/>
        </w:rPr>
        <w:t xml:space="preserve">The rationale that has been provided for SBFD is </w:t>
      </w:r>
      <w:r w:rsidR="00210D66" w:rsidRPr="003C6BB6">
        <w:rPr>
          <w:lang w:eastAsia="ja-JP"/>
        </w:rPr>
        <w:t xml:space="preserve">that it enables </w:t>
      </w:r>
      <w:r w:rsidRPr="003C6BB6">
        <w:rPr>
          <w:lang w:eastAsia="ja-JP"/>
        </w:rPr>
        <w:t>improved UL coverage and</w:t>
      </w:r>
      <w:r w:rsidR="00210D66" w:rsidRPr="003C6BB6">
        <w:rPr>
          <w:lang w:eastAsia="ja-JP"/>
        </w:rPr>
        <w:t>/or</w:t>
      </w:r>
      <w:r w:rsidRPr="003C6BB6">
        <w:rPr>
          <w:lang w:eastAsia="ja-JP"/>
        </w:rPr>
        <w:t xml:space="preserve"> latency by enabling more UL opportunities compared to the baseline</w:t>
      </w:r>
      <w:r w:rsidR="00210D66" w:rsidRPr="003C6BB6">
        <w:rPr>
          <w:lang w:eastAsia="ja-JP"/>
        </w:rPr>
        <w:t xml:space="preserve"> time domain</w:t>
      </w:r>
      <w:r w:rsidRPr="003C6BB6">
        <w:rPr>
          <w:lang w:eastAsia="ja-JP"/>
        </w:rPr>
        <w:t xml:space="preserve"> TDD pattern. Hence, it is not motivated to configure a </w:t>
      </w:r>
      <w:r w:rsidR="00562996" w:rsidRPr="003C6BB6">
        <w:rPr>
          <w:lang w:eastAsia="ja-JP"/>
        </w:rPr>
        <w:t xml:space="preserve">time domain </w:t>
      </w:r>
      <w:r w:rsidRPr="003C6BB6">
        <w:rPr>
          <w:lang w:eastAsia="ja-JP"/>
        </w:rPr>
        <w:t xml:space="preserve">U slot </w:t>
      </w:r>
      <w:r w:rsidR="006D59F0" w:rsidRPr="003C6BB6">
        <w:rPr>
          <w:lang w:eastAsia="ja-JP"/>
        </w:rPr>
        <w:t xml:space="preserve">/symbol </w:t>
      </w:r>
      <w:r w:rsidRPr="003C6BB6">
        <w:rPr>
          <w:lang w:eastAsia="ja-JP"/>
        </w:rPr>
        <w:t>for SBFD operation</w:t>
      </w:r>
      <w:r w:rsidR="00BD18FB" w:rsidRPr="003C6BB6">
        <w:rPr>
          <w:lang w:eastAsia="ja-JP"/>
        </w:rPr>
        <w:t>, e.g.,</w:t>
      </w:r>
      <w:r w:rsidR="00210D66" w:rsidRPr="003C6BB6">
        <w:rPr>
          <w:lang w:eastAsia="ja-JP"/>
        </w:rPr>
        <w:t xml:space="preserve"> with</w:t>
      </w:r>
      <w:r w:rsidR="00F763DA" w:rsidRPr="003C6BB6">
        <w:rPr>
          <w:lang w:eastAsia="ja-JP"/>
        </w:rPr>
        <w:t xml:space="preserve"> frequency domain pattern U-D-U</w:t>
      </w:r>
      <w:r w:rsidR="003A5F21" w:rsidRPr="003C6BB6">
        <w:rPr>
          <w:lang w:eastAsia="ja-JP"/>
        </w:rPr>
        <w:t xml:space="preserve">. Furthermore, we assume that all 'D' slots are configured for SBFD operation (no DL-only slots) </w:t>
      </w:r>
      <w:proofErr w:type="gramStart"/>
      <w:r w:rsidR="003A5F21" w:rsidRPr="003C6BB6">
        <w:rPr>
          <w:lang w:eastAsia="ja-JP"/>
        </w:rPr>
        <w:t>in order to</w:t>
      </w:r>
      <w:proofErr w:type="gramEnd"/>
      <w:r w:rsidR="003A5F21" w:rsidRPr="003C6BB6">
        <w:rPr>
          <w:lang w:eastAsia="ja-JP"/>
        </w:rPr>
        <w:t xml:space="preserve"> have persistent availability of UL resources to maximize coverage/latency improvements.</w:t>
      </w:r>
    </w:p>
    <w:p w14:paraId="3C908D8F" w14:textId="1A6F0282" w:rsidR="00DC71C5" w:rsidRPr="003C6BB6" w:rsidRDefault="001E1A8C" w:rsidP="00FC0D96">
      <w:pPr>
        <w:numPr>
          <w:ilvl w:val="2"/>
          <w:numId w:val="15"/>
        </w:numPr>
        <w:spacing w:after="120"/>
        <w:rPr>
          <w:lang w:eastAsia="ja-JP"/>
        </w:rPr>
      </w:pPr>
      <w:r w:rsidRPr="003C6BB6">
        <w:rPr>
          <w:lang w:eastAsia="ja-JP"/>
        </w:rPr>
        <w:t xml:space="preserve">Rel-18 UEs are expected to receive either DL or transmit UL in the </w:t>
      </w:r>
      <w:r w:rsidR="00C9596F" w:rsidRPr="003C6BB6">
        <w:rPr>
          <w:lang w:eastAsia="ja-JP"/>
        </w:rPr>
        <w:t>'D' slots</w:t>
      </w:r>
      <w:r w:rsidR="006D59F0" w:rsidRPr="003C6BB6">
        <w:rPr>
          <w:lang w:eastAsia="ja-JP"/>
        </w:rPr>
        <w:t>/symbols</w:t>
      </w:r>
      <w:r w:rsidRPr="003C6BB6">
        <w:rPr>
          <w:lang w:eastAsia="ja-JP"/>
        </w:rPr>
        <w:t>, but not simultaneously</w:t>
      </w:r>
      <w:r w:rsidR="00BD18FB" w:rsidRPr="003C6BB6">
        <w:rPr>
          <w:lang w:eastAsia="ja-JP"/>
        </w:rPr>
        <w:t>.</w:t>
      </w:r>
    </w:p>
    <w:p w14:paraId="11B9FB04" w14:textId="10388400" w:rsidR="00046EF4" w:rsidRPr="003C6BB6" w:rsidRDefault="00BD18FB" w:rsidP="00FC0D96">
      <w:pPr>
        <w:numPr>
          <w:ilvl w:val="2"/>
          <w:numId w:val="15"/>
        </w:numPr>
        <w:spacing w:after="120"/>
        <w:rPr>
          <w:lang w:eastAsia="ja-JP"/>
        </w:rPr>
      </w:pPr>
      <w:r w:rsidRPr="003C6BB6">
        <w:rPr>
          <w:lang w:eastAsia="ja-JP"/>
        </w:rPr>
        <w:t>In contrast, l</w:t>
      </w:r>
      <w:r w:rsidR="001E1A8C" w:rsidRPr="003C6BB6">
        <w:rPr>
          <w:lang w:eastAsia="ja-JP"/>
        </w:rPr>
        <w:t>egacy UEs are only expected to receive DL in one or both of the 'D' subbands since they do not understand that a 'D' slot</w:t>
      </w:r>
      <w:r w:rsidR="006D59F0" w:rsidRPr="003C6BB6">
        <w:rPr>
          <w:lang w:eastAsia="ja-JP"/>
        </w:rPr>
        <w:t>/symbol</w:t>
      </w:r>
      <w:r w:rsidR="001E1A8C" w:rsidRPr="003C6BB6">
        <w:rPr>
          <w:lang w:eastAsia="ja-JP"/>
        </w:rPr>
        <w:t xml:space="preserve"> can also be used for UL</w:t>
      </w:r>
      <w:r w:rsidR="00210D66" w:rsidRPr="003C6BB6">
        <w:rPr>
          <w:lang w:eastAsia="ja-JP"/>
        </w:rPr>
        <w:t xml:space="preserve"> by Rel-18 UEs.</w:t>
      </w:r>
    </w:p>
    <w:p w14:paraId="5C0A30DD" w14:textId="5E829B4D" w:rsidR="001E1A8C" w:rsidRPr="003C6BB6" w:rsidRDefault="00B44580" w:rsidP="00026F37">
      <w:pPr>
        <w:rPr>
          <w:lang w:eastAsia="ja-JP"/>
        </w:rPr>
      </w:pPr>
      <w:r w:rsidRPr="003C6BB6">
        <w:rPr>
          <w:lang w:eastAsia="ja-JP"/>
        </w:rPr>
        <w:fldChar w:fldCharType="begin"/>
      </w:r>
      <w:r w:rsidRPr="003C6BB6">
        <w:rPr>
          <w:lang w:eastAsia="ja-JP"/>
        </w:rPr>
        <w:instrText xml:space="preserve"> REF _Ref101799559 \h </w:instrText>
      </w:r>
      <w:r w:rsidRPr="003C6BB6">
        <w:rPr>
          <w:lang w:eastAsia="ja-JP"/>
        </w:rPr>
      </w:r>
      <w:r w:rsidRPr="003C6BB6">
        <w:rPr>
          <w:lang w:eastAsia="ja-JP"/>
        </w:rPr>
        <w:fldChar w:fldCharType="separate"/>
      </w:r>
      <w:r w:rsidR="00C76968" w:rsidRPr="003C6BB6">
        <w:t xml:space="preserve">Figure </w:t>
      </w:r>
      <w:r w:rsidR="00C76968">
        <w:rPr>
          <w:noProof/>
        </w:rPr>
        <w:t>6</w:t>
      </w:r>
      <w:r w:rsidRPr="003C6BB6">
        <w:rPr>
          <w:lang w:eastAsia="ja-JP"/>
        </w:rPr>
        <w:fldChar w:fldCharType="end"/>
      </w:r>
      <w:r w:rsidR="001E1A8C" w:rsidRPr="003C6BB6">
        <w:rPr>
          <w:lang w:eastAsia="ja-JP"/>
        </w:rPr>
        <w:t xml:space="preserve"> illustrates a carrier </w:t>
      </w:r>
      <w:r w:rsidR="00210D66" w:rsidRPr="003C6BB6">
        <w:rPr>
          <w:lang w:eastAsia="ja-JP"/>
        </w:rPr>
        <w:t>used</w:t>
      </w:r>
      <w:r w:rsidR="001E1A8C" w:rsidRPr="003C6BB6">
        <w:rPr>
          <w:lang w:eastAsia="ja-JP"/>
        </w:rPr>
        <w:t xml:space="preserve"> for SBFD operation from a </w:t>
      </w:r>
      <w:r w:rsidR="00BD66EA" w:rsidRPr="003C6BB6">
        <w:rPr>
          <w:lang w:eastAsia="ja-JP"/>
        </w:rPr>
        <w:t>system</w:t>
      </w:r>
      <w:r w:rsidR="001E1A8C" w:rsidRPr="003C6BB6">
        <w:rPr>
          <w:lang w:eastAsia="ja-JP"/>
        </w:rPr>
        <w:t xml:space="preserve"> perspective for the example of </w:t>
      </w:r>
      <w:r w:rsidR="005D4B18" w:rsidRPr="003C6BB6">
        <w:rPr>
          <w:lang w:eastAsia="ja-JP"/>
        </w:rPr>
        <w:t>a</w:t>
      </w:r>
      <w:r w:rsidR="00F763DA" w:rsidRPr="003C6BB6">
        <w:rPr>
          <w:lang w:eastAsia="ja-JP"/>
        </w:rPr>
        <w:t xml:space="preserve"> time domain pattern D-D-D-D-U</w:t>
      </w:r>
      <w:r w:rsidR="00BD18FB" w:rsidRPr="003C6BB6">
        <w:rPr>
          <w:lang w:eastAsia="ja-JP"/>
        </w:rPr>
        <w:t xml:space="preserve"> indicated by </w:t>
      </w:r>
      <w:r w:rsidR="00BD18FB" w:rsidRPr="003C6BB6">
        <w:rPr>
          <w:i/>
          <w:iCs/>
          <w:lang w:eastAsia="ja-JP"/>
        </w:rPr>
        <w:t>TDD-UL-DL-ConfigCommon</w:t>
      </w:r>
      <w:r w:rsidR="00BD18FB" w:rsidRPr="003C6BB6">
        <w:rPr>
          <w:lang w:eastAsia="ja-JP"/>
        </w:rPr>
        <w:t>.</w:t>
      </w:r>
    </w:p>
    <w:p w14:paraId="66795AA6" w14:textId="55A71D54" w:rsidR="00BD66EA" w:rsidRPr="003C6BB6" w:rsidRDefault="00BD18FB" w:rsidP="00026F37">
      <w:pPr>
        <w:keepNext/>
        <w:jc w:val="center"/>
      </w:pPr>
      <w:bookmarkStart w:id="63" w:name="_Hlk101959466"/>
      <w:r w:rsidRPr="003C6BB6">
        <w:rPr>
          <w:noProof/>
        </w:rPr>
        <w:drawing>
          <wp:inline distT="0" distB="0" distL="0" distR="0" wp14:anchorId="5CD8B640" wp14:editId="0FA74C29">
            <wp:extent cx="3657600" cy="1600200"/>
            <wp:effectExtent l="0" t="0" r="0" b="0"/>
            <wp:docPr id="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57600" cy="1600200"/>
                    </a:xfrm>
                    <a:prstGeom prst="rect">
                      <a:avLst/>
                    </a:prstGeom>
                    <a:noFill/>
                  </pic:spPr>
                </pic:pic>
              </a:graphicData>
            </a:graphic>
          </wp:inline>
        </w:drawing>
      </w:r>
    </w:p>
    <w:p w14:paraId="25377B82" w14:textId="6D5DA485" w:rsidR="00BD66EA" w:rsidRPr="003C6BB6" w:rsidRDefault="00BD66EA" w:rsidP="00E431C0">
      <w:pPr>
        <w:pStyle w:val="Caption"/>
        <w:jc w:val="center"/>
      </w:pPr>
      <w:bookmarkStart w:id="64" w:name="_Ref101799559"/>
      <w:r w:rsidRPr="003C6BB6">
        <w:t xml:space="preserve">Figure </w:t>
      </w:r>
      <w:r w:rsidRPr="003C6BB6">
        <w:fldChar w:fldCharType="begin"/>
      </w:r>
      <w:r w:rsidRPr="003C6BB6">
        <w:instrText xml:space="preserve"> SEQ Figure \* ARABIC </w:instrText>
      </w:r>
      <w:r w:rsidRPr="003C6BB6">
        <w:fldChar w:fldCharType="separate"/>
      </w:r>
      <w:r w:rsidR="00C76968">
        <w:rPr>
          <w:noProof/>
        </w:rPr>
        <w:t>6</w:t>
      </w:r>
      <w:r w:rsidRPr="003C6BB6">
        <w:fldChar w:fldCharType="end"/>
      </w:r>
      <w:bookmarkEnd w:id="64"/>
      <w:r w:rsidRPr="003C6BB6">
        <w:t>: Time</w:t>
      </w:r>
      <w:r w:rsidR="005D4B18" w:rsidRPr="003C6BB6">
        <w:t>/</w:t>
      </w:r>
      <w:r w:rsidRPr="003C6BB6">
        <w:t>frequency domain pattern with SBFD</w:t>
      </w:r>
      <w:r w:rsidR="00B44580" w:rsidRPr="003C6BB6">
        <w:t xml:space="preserve"> from a system perspective</w:t>
      </w:r>
      <w:r w:rsidR="00BD18FB" w:rsidRPr="003C6BB6">
        <w:t>.</w:t>
      </w:r>
    </w:p>
    <w:bookmarkEnd w:id="63"/>
    <w:p w14:paraId="4025F5A2" w14:textId="04426433" w:rsidR="0050791C" w:rsidRPr="003C6BB6" w:rsidRDefault="0050791C" w:rsidP="00026F37">
      <w:pPr>
        <w:rPr>
          <w:lang w:eastAsia="en-GB"/>
        </w:rPr>
      </w:pPr>
      <w:r w:rsidRPr="003C6BB6">
        <w:rPr>
          <w:lang w:eastAsia="en-GB"/>
        </w:rPr>
        <w:t>From a UE perspective, a</w:t>
      </w:r>
      <w:r w:rsidR="00B44580" w:rsidRPr="003C6BB6">
        <w:rPr>
          <w:lang w:eastAsia="en-GB"/>
        </w:rPr>
        <w:t xml:space="preserve"> </w:t>
      </w:r>
      <w:r w:rsidR="005D4B18" w:rsidRPr="003C6BB6">
        <w:rPr>
          <w:lang w:eastAsia="en-GB"/>
        </w:rPr>
        <w:t>'</w:t>
      </w:r>
      <w:r w:rsidRPr="003C6BB6">
        <w:rPr>
          <w:lang w:eastAsia="en-GB"/>
        </w:rPr>
        <w:t>D</w:t>
      </w:r>
      <w:r w:rsidR="005D4B18" w:rsidRPr="003C6BB6">
        <w:rPr>
          <w:lang w:eastAsia="en-GB"/>
        </w:rPr>
        <w:t>'</w:t>
      </w:r>
      <w:r w:rsidR="00B44580" w:rsidRPr="003C6BB6">
        <w:rPr>
          <w:lang w:eastAsia="en-GB"/>
        </w:rPr>
        <w:t xml:space="preserve"> slot</w:t>
      </w:r>
      <w:r w:rsidRPr="003C6BB6">
        <w:rPr>
          <w:lang w:eastAsia="en-GB"/>
        </w:rPr>
        <w:t xml:space="preserve"> in the above </w:t>
      </w:r>
      <w:r w:rsidR="005D4B18" w:rsidRPr="003C6BB6">
        <w:rPr>
          <w:lang w:eastAsia="en-GB"/>
        </w:rPr>
        <w:t xml:space="preserve">time domain </w:t>
      </w:r>
      <w:r w:rsidRPr="003C6BB6">
        <w:rPr>
          <w:lang w:eastAsia="en-GB"/>
        </w:rPr>
        <w:t>pattern</w:t>
      </w:r>
      <w:r w:rsidR="00B44580" w:rsidRPr="003C6BB6">
        <w:rPr>
          <w:lang w:eastAsia="en-GB"/>
        </w:rPr>
        <w:t xml:space="preserve"> would appear as shown  in </w:t>
      </w:r>
      <w:r w:rsidR="00B44580" w:rsidRPr="003C6BB6">
        <w:rPr>
          <w:lang w:eastAsia="en-GB"/>
        </w:rPr>
        <w:fldChar w:fldCharType="begin"/>
      </w:r>
      <w:r w:rsidR="00B44580" w:rsidRPr="003C6BB6">
        <w:rPr>
          <w:lang w:eastAsia="en-GB"/>
        </w:rPr>
        <w:instrText xml:space="preserve"> REF _Ref101799578 \h </w:instrText>
      </w:r>
      <w:r w:rsidR="00B44580" w:rsidRPr="003C6BB6">
        <w:rPr>
          <w:lang w:eastAsia="en-GB"/>
        </w:rPr>
      </w:r>
      <w:r w:rsidR="00B44580" w:rsidRPr="003C6BB6">
        <w:rPr>
          <w:lang w:eastAsia="en-GB"/>
        </w:rPr>
        <w:fldChar w:fldCharType="separate"/>
      </w:r>
      <w:r w:rsidR="00C76968" w:rsidRPr="003C6BB6">
        <w:t xml:space="preserve">Figure </w:t>
      </w:r>
      <w:r w:rsidR="00C76968">
        <w:rPr>
          <w:noProof/>
        </w:rPr>
        <w:t>7</w:t>
      </w:r>
      <w:r w:rsidR="00B44580" w:rsidRPr="003C6BB6">
        <w:rPr>
          <w:lang w:eastAsia="en-GB"/>
        </w:rPr>
        <w:fldChar w:fldCharType="end"/>
      </w:r>
      <w:r w:rsidR="00B44580" w:rsidRPr="003C6BB6">
        <w:rPr>
          <w:lang w:eastAsia="en-GB"/>
        </w:rPr>
        <w:t xml:space="preserve">. A legacy UE would see the slot as </w:t>
      </w:r>
      <w:r w:rsidRPr="003C6BB6">
        <w:rPr>
          <w:lang w:eastAsia="en-GB"/>
        </w:rPr>
        <w:t>configured for DL reception only, but the gNB would need to avoid scheduling/configuring DL transmission in the middle RBs</w:t>
      </w:r>
      <w:r w:rsidR="00BD18FB" w:rsidRPr="003C6BB6">
        <w:rPr>
          <w:lang w:eastAsia="en-GB"/>
        </w:rPr>
        <w:t xml:space="preserve"> for this UE</w:t>
      </w:r>
      <w:r w:rsidRPr="003C6BB6">
        <w:rPr>
          <w:lang w:eastAsia="en-GB"/>
        </w:rPr>
        <w:t>. A legacy UE would be unaware that these RBs can be used for UL by Rel-18 UEs. This puts constraints on the configuration and scheduling of DL for legacy UEs, e.g., some signals/channels need to be scheduled/configured in only one of the 'D' subbands.</w:t>
      </w:r>
    </w:p>
    <w:p w14:paraId="7FC9B628" w14:textId="5E12576D" w:rsidR="000949D7" w:rsidRPr="003C6BB6" w:rsidRDefault="0050791C" w:rsidP="00026F37">
      <w:pPr>
        <w:rPr>
          <w:lang w:eastAsia="en-GB"/>
        </w:rPr>
      </w:pPr>
      <w:r w:rsidRPr="003C6BB6">
        <w:rPr>
          <w:lang w:eastAsia="en-GB"/>
        </w:rPr>
        <w:t xml:space="preserve">For Rel-18 UEs, </w:t>
      </w:r>
      <w:r w:rsidR="000949D7" w:rsidRPr="003C6BB6">
        <w:rPr>
          <w:lang w:eastAsia="en-GB"/>
        </w:rPr>
        <w:t xml:space="preserve">the UE understands that a </w:t>
      </w:r>
      <w:r w:rsidR="005D4B18" w:rsidRPr="003C6BB6">
        <w:rPr>
          <w:lang w:eastAsia="en-GB"/>
        </w:rPr>
        <w:t>'</w:t>
      </w:r>
      <w:r w:rsidR="000949D7" w:rsidRPr="003C6BB6">
        <w:rPr>
          <w:lang w:eastAsia="en-GB"/>
        </w:rPr>
        <w:t>D</w:t>
      </w:r>
      <w:r w:rsidR="005D4B18" w:rsidRPr="003C6BB6">
        <w:rPr>
          <w:lang w:eastAsia="en-GB"/>
        </w:rPr>
        <w:t>'</w:t>
      </w:r>
      <w:r w:rsidR="000949D7" w:rsidRPr="003C6BB6">
        <w:rPr>
          <w:lang w:eastAsia="en-GB"/>
        </w:rPr>
        <w:t xml:space="preserve"> slot in the above pattern can be used for either DL reception or UL transmission (but not simultaneously). While the</w:t>
      </w:r>
      <w:r w:rsidRPr="003C6BB6">
        <w:rPr>
          <w:lang w:eastAsia="en-GB"/>
        </w:rPr>
        <w:t xml:space="preserve"> gNB would </w:t>
      </w:r>
      <w:r w:rsidR="000949D7" w:rsidRPr="003C6BB6">
        <w:rPr>
          <w:lang w:eastAsia="en-GB"/>
        </w:rPr>
        <w:t xml:space="preserve">still </w:t>
      </w:r>
      <w:r w:rsidRPr="003C6BB6">
        <w:rPr>
          <w:lang w:eastAsia="en-GB"/>
        </w:rPr>
        <w:t>need to avoid scheduling/configuring DL in the middle RBs</w:t>
      </w:r>
      <w:r w:rsidR="000949D7" w:rsidRPr="003C6BB6">
        <w:rPr>
          <w:lang w:eastAsia="en-GB"/>
        </w:rPr>
        <w:t xml:space="preserve"> like for legacy UEs, new behavior </w:t>
      </w:r>
      <w:r w:rsidR="005D4B18" w:rsidRPr="003C6BB6">
        <w:rPr>
          <w:lang w:eastAsia="en-GB"/>
        </w:rPr>
        <w:t xml:space="preserve">for certain signals/channels </w:t>
      </w:r>
      <w:r w:rsidR="000949D7" w:rsidRPr="003C6BB6">
        <w:rPr>
          <w:lang w:eastAsia="en-GB"/>
        </w:rPr>
        <w:t>can be specified for making use of both 'D' subbands.</w:t>
      </w:r>
    </w:p>
    <w:p w14:paraId="156532D2" w14:textId="21D2E4BC" w:rsidR="00B44580" w:rsidRPr="003C6BB6" w:rsidRDefault="0050791C" w:rsidP="00026F37">
      <w:pPr>
        <w:keepNext/>
        <w:jc w:val="center"/>
      </w:pPr>
      <w:r w:rsidRPr="003C6BB6">
        <w:rPr>
          <w:noProof/>
        </w:rPr>
        <w:lastRenderedPageBreak/>
        <w:drawing>
          <wp:inline distT="0" distB="0" distL="0" distR="0" wp14:anchorId="0914FB51" wp14:editId="68317726">
            <wp:extent cx="2743200" cy="1837944"/>
            <wp:effectExtent l="0" t="0" r="0" b="0"/>
            <wp:docPr id="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43200" cy="1837944"/>
                    </a:xfrm>
                    <a:prstGeom prst="rect">
                      <a:avLst/>
                    </a:prstGeom>
                    <a:noFill/>
                  </pic:spPr>
                </pic:pic>
              </a:graphicData>
            </a:graphic>
          </wp:inline>
        </w:drawing>
      </w:r>
    </w:p>
    <w:p w14:paraId="433384AB" w14:textId="2ECD77A6" w:rsidR="00BD66EA" w:rsidRPr="003C6BB6" w:rsidRDefault="00B44580" w:rsidP="0009450C">
      <w:pPr>
        <w:pStyle w:val="Caption"/>
        <w:jc w:val="center"/>
      </w:pPr>
      <w:bookmarkStart w:id="65" w:name="_Ref101799578"/>
      <w:r w:rsidRPr="003C6BB6">
        <w:t xml:space="preserve">Figure </w:t>
      </w:r>
      <w:r w:rsidRPr="003C6BB6">
        <w:fldChar w:fldCharType="begin"/>
      </w:r>
      <w:r w:rsidRPr="003C6BB6">
        <w:instrText xml:space="preserve"> SEQ Figure \* ARABIC </w:instrText>
      </w:r>
      <w:r w:rsidRPr="003C6BB6">
        <w:fldChar w:fldCharType="separate"/>
      </w:r>
      <w:r w:rsidR="00C76968">
        <w:rPr>
          <w:noProof/>
        </w:rPr>
        <w:t>7</w:t>
      </w:r>
      <w:r w:rsidRPr="003C6BB6">
        <w:fldChar w:fldCharType="end"/>
      </w:r>
      <w:bookmarkEnd w:id="65"/>
      <w:r w:rsidRPr="003C6BB6">
        <w:t xml:space="preserve">: </w:t>
      </w:r>
      <w:r w:rsidR="000949D7" w:rsidRPr="003C6BB6">
        <w:t xml:space="preserve">Time/frequency domain pattern from </w:t>
      </w:r>
      <w:r w:rsidR="005D4B18" w:rsidRPr="003C6BB6">
        <w:t xml:space="preserve">a UE perspective (legacy and Rel-18 UEs) </w:t>
      </w:r>
      <w:r w:rsidR="000949D7" w:rsidRPr="003C6BB6">
        <w:t>within one of the 'D' slots.</w:t>
      </w:r>
    </w:p>
    <w:p w14:paraId="3678F5C4" w14:textId="77777777" w:rsidR="00036A29" w:rsidRPr="003C6BB6" w:rsidRDefault="00036A29" w:rsidP="00036A29">
      <w:pPr>
        <w:rPr>
          <w:lang w:eastAsia="en-GB"/>
        </w:rPr>
      </w:pPr>
    </w:p>
    <w:p w14:paraId="2ECEC7E3" w14:textId="0BAB87D3" w:rsidR="00015476" w:rsidRDefault="00015476" w:rsidP="00C83331">
      <w:pPr>
        <w:pStyle w:val="Observation"/>
        <w:ind w:left="1710" w:hanging="1710"/>
      </w:pPr>
      <w:bookmarkStart w:id="66" w:name="_Toc110949050"/>
      <w:bookmarkStart w:id="67" w:name="_Toc110950132"/>
      <w:bookmarkStart w:id="68" w:name="_Toc115448146"/>
      <w:r w:rsidRPr="003C6BB6">
        <w:t xml:space="preserve">A baseline SBFD </w:t>
      </w:r>
      <w:r w:rsidR="00FF3A2D" w:rsidRPr="003C6BB6">
        <w:t xml:space="preserve">time/frequency domain pattern should contain one or more UL-only slots. The remainder of the slots (configured as 'D' by </w:t>
      </w:r>
      <w:r w:rsidR="00FF3A2D" w:rsidRPr="003C6BB6">
        <w:rPr>
          <w:i/>
          <w:iCs/>
        </w:rPr>
        <w:t>TDD-UL-DL-ConfigCommon</w:t>
      </w:r>
      <w:r w:rsidR="00FF3A2D" w:rsidRPr="003C6BB6">
        <w:t>) can be configured for SBFD operation</w:t>
      </w:r>
      <w:r w:rsidR="00BE670B" w:rsidRPr="003C6BB6">
        <w:t xml:space="preserve"> for new (Rel-18) UEs. A legacy UE sees slots/symbols configured for SBFD operation as DL-only slots.</w:t>
      </w:r>
      <w:bookmarkEnd w:id="66"/>
      <w:bookmarkEnd w:id="67"/>
      <w:bookmarkEnd w:id="68"/>
    </w:p>
    <w:p w14:paraId="4E8662AC" w14:textId="775B5803" w:rsidR="00177AB5" w:rsidRPr="003C6BB6" w:rsidRDefault="00177AB5" w:rsidP="00DA616C">
      <w:pPr>
        <w:pStyle w:val="Proposal"/>
      </w:pPr>
      <w:bookmarkStart w:id="69" w:name="_Toc115367976"/>
      <w:bookmarkStart w:id="70" w:name="_Toc115441866"/>
      <w:bookmarkStart w:id="71" w:name="_Toc115448157"/>
      <w:r>
        <w:t>Do not support SBFD operation in legacy 'U' slots.</w:t>
      </w:r>
      <w:bookmarkEnd w:id="69"/>
      <w:bookmarkEnd w:id="70"/>
      <w:bookmarkEnd w:id="71"/>
    </w:p>
    <w:p w14:paraId="72C8B1F6" w14:textId="27C71261" w:rsidR="00DC71C5" w:rsidRPr="003C6BB6" w:rsidRDefault="00966A3E" w:rsidP="00026F37">
      <w:pPr>
        <w:pStyle w:val="Heading2"/>
        <w:rPr>
          <w:lang w:val="en-US"/>
        </w:rPr>
      </w:pPr>
      <w:r w:rsidRPr="003C6BB6">
        <w:rPr>
          <w:lang w:val="en-US"/>
        </w:rPr>
        <w:t>3</w:t>
      </w:r>
      <w:r w:rsidR="00026F37" w:rsidRPr="003C6BB6">
        <w:rPr>
          <w:lang w:val="en-US"/>
        </w:rPr>
        <w:t>.2</w:t>
      </w:r>
      <w:r w:rsidRPr="003C6BB6">
        <w:rPr>
          <w:lang w:val="en-US"/>
        </w:rPr>
        <w:tab/>
      </w:r>
      <w:r w:rsidR="00D61B1B" w:rsidRPr="003C6BB6">
        <w:rPr>
          <w:lang w:val="en-US"/>
        </w:rPr>
        <w:t>Carrier</w:t>
      </w:r>
      <w:r w:rsidR="00DC71C5" w:rsidRPr="003C6BB6">
        <w:rPr>
          <w:lang w:val="en-US"/>
        </w:rPr>
        <w:t xml:space="preserve"> and BWP Configuration</w:t>
      </w:r>
    </w:p>
    <w:p w14:paraId="042381C0" w14:textId="199C04B9" w:rsidR="00DC71C5" w:rsidRPr="003C6BB6" w:rsidRDefault="00192FB2" w:rsidP="00026F37">
      <w:pPr>
        <w:pStyle w:val="Heading3"/>
        <w:rPr>
          <w:lang w:val="en-US"/>
        </w:rPr>
      </w:pPr>
      <w:r w:rsidRPr="003C6BB6">
        <w:rPr>
          <w:lang w:val="en-US"/>
        </w:rPr>
        <w:t>3.2</w:t>
      </w:r>
      <w:r w:rsidR="00026F37" w:rsidRPr="003C6BB6">
        <w:rPr>
          <w:lang w:val="en-US"/>
        </w:rPr>
        <w:t>.1</w:t>
      </w:r>
      <w:r w:rsidRPr="003C6BB6">
        <w:rPr>
          <w:lang w:val="en-US"/>
        </w:rPr>
        <w:tab/>
        <w:t>Carrier Configuration</w:t>
      </w:r>
    </w:p>
    <w:p w14:paraId="37E1FA2D" w14:textId="06B8E1DF" w:rsidR="00151B91" w:rsidRPr="003C6BB6" w:rsidRDefault="00D97264" w:rsidP="00AC70C8">
      <w:r w:rsidRPr="003C6BB6">
        <w:rPr>
          <w:noProof/>
        </w:rPr>
        <mc:AlternateContent>
          <mc:Choice Requires="wps">
            <w:drawing>
              <wp:anchor distT="45720" distB="45720" distL="114300" distR="114300" simplePos="0" relativeHeight="251658241" behindDoc="0" locked="0" layoutInCell="1" allowOverlap="1" wp14:anchorId="161AA11A" wp14:editId="20B6AF22">
                <wp:simplePos x="0" y="0"/>
                <wp:positionH relativeFrom="margin">
                  <wp:posOffset>-29261</wp:posOffset>
                </wp:positionH>
                <wp:positionV relativeFrom="paragraph">
                  <wp:posOffset>571424</wp:posOffset>
                </wp:positionV>
                <wp:extent cx="6107430" cy="2772410"/>
                <wp:effectExtent l="0" t="0" r="26670" b="27940"/>
                <wp:wrapTopAndBottom/>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7430" cy="2772410"/>
                        </a:xfrm>
                        <a:prstGeom prst="rect">
                          <a:avLst/>
                        </a:prstGeom>
                        <a:solidFill>
                          <a:srgbClr val="FFFFFF"/>
                        </a:solidFill>
                        <a:ln w="9525">
                          <a:solidFill>
                            <a:srgbClr val="000000"/>
                          </a:solidFill>
                          <a:miter lim="800000"/>
                          <a:headEnd/>
                          <a:tailEnd/>
                        </a:ln>
                      </wps:spPr>
                      <wps:txbx>
                        <w:txbxContent>
                          <w:p w14:paraId="321FB90B" w14:textId="77777777" w:rsidR="00D97264" w:rsidRPr="00D97264" w:rsidRDefault="00D97264" w:rsidP="00D97264">
                            <w:pPr>
                              <w:spacing w:after="0" w:line="240" w:lineRule="auto"/>
                              <w:jc w:val="left"/>
                              <w:rPr>
                                <w:rFonts w:ascii="Times" w:eastAsia="Batang" w:hAnsi="Times" w:cs="Times New Roman"/>
                                <w:b/>
                                <w:szCs w:val="24"/>
                                <w:highlight w:val="green"/>
                                <w:lang w:val="en-GB" w:eastAsia="ko-KR"/>
                              </w:rPr>
                            </w:pPr>
                            <w:r w:rsidRPr="00D97264">
                              <w:rPr>
                                <w:rFonts w:ascii="Times" w:eastAsia="Batang" w:hAnsi="Times" w:cs="Times New Roman"/>
                                <w:b/>
                                <w:szCs w:val="24"/>
                                <w:highlight w:val="green"/>
                                <w:lang w:val="en-GB" w:eastAsia="ko-KR"/>
                              </w:rPr>
                              <w:t>Agreement</w:t>
                            </w:r>
                          </w:p>
                          <w:p w14:paraId="060A9B10" w14:textId="77802E06" w:rsidR="00D97264" w:rsidRDefault="00D97264" w:rsidP="00D97264">
                            <w:pPr>
                              <w:spacing w:after="0" w:line="240" w:lineRule="auto"/>
                              <w:jc w:val="left"/>
                              <w:rPr>
                                <w:rFonts w:ascii="Times" w:eastAsia="Batang" w:hAnsi="Times" w:cs="Times New Roman"/>
                                <w:szCs w:val="24"/>
                                <w:lang w:val="en-GB" w:eastAsia="ko-KR"/>
                              </w:rPr>
                            </w:pPr>
                            <w:r w:rsidRPr="00D97264">
                              <w:rPr>
                                <w:rFonts w:ascii="Times" w:eastAsia="Batang" w:hAnsi="Times" w:cs="Times New Roman"/>
                                <w:szCs w:val="24"/>
                                <w:lang w:val="en-GB" w:eastAsia="ko-KR"/>
                              </w:rPr>
                              <w:t>Study whether/how to inform the UE of the time and/or frequency location of subbands that gNB would use for SBFD operation.</w:t>
                            </w:r>
                          </w:p>
                          <w:p w14:paraId="0B72A47A" w14:textId="481C9F62" w:rsidR="00D97264" w:rsidRDefault="00D97264" w:rsidP="00D97264">
                            <w:pPr>
                              <w:spacing w:after="0" w:line="240" w:lineRule="auto"/>
                              <w:jc w:val="left"/>
                              <w:rPr>
                                <w:rFonts w:ascii="Times" w:eastAsia="Batang" w:hAnsi="Times" w:cs="Times New Roman"/>
                                <w:szCs w:val="24"/>
                                <w:lang w:val="en-GB" w:eastAsia="ko-KR"/>
                              </w:rPr>
                            </w:pPr>
                          </w:p>
                          <w:p w14:paraId="5CF10597" w14:textId="77777777" w:rsidR="00D97264" w:rsidRPr="00D97264" w:rsidRDefault="00D97264" w:rsidP="00D97264">
                            <w:pPr>
                              <w:spacing w:after="0" w:line="240" w:lineRule="auto"/>
                              <w:jc w:val="left"/>
                              <w:rPr>
                                <w:rFonts w:ascii="Times" w:eastAsia="Batang" w:hAnsi="Times" w:cs="Times New Roman"/>
                                <w:b/>
                                <w:szCs w:val="24"/>
                                <w:highlight w:val="green"/>
                                <w:lang w:val="en-GB" w:eastAsia="ko-KR"/>
                              </w:rPr>
                            </w:pPr>
                            <w:r w:rsidRPr="00D97264">
                              <w:rPr>
                                <w:rFonts w:ascii="Times" w:eastAsia="Batang" w:hAnsi="Times" w:cs="Times New Roman"/>
                                <w:b/>
                                <w:szCs w:val="24"/>
                                <w:highlight w:val="green"/>
                                <w:lang w:val="en-GB" w:eastAsia="ko-KR"/>
                              </w:rPr>
                              <w:t>Agreement</w:t>
                            </w:r>
                          </w:p>
                          <w:p w14:paraId="2570500B" w14:textId="77777777" w:rsidR="00D97264" w:rsidRPr="00D97264" w:rsidRDefault="00D97264" w:rsidP="00D97264">
                            <w:pPr>
                              <w:spacing w:after="0" w:line="240" w:lineRule="auto"/>
                              <w:jc w:val="left"/>
                              <w:rPr>
                                <w:rFonts w:ascii="Times" w:eastAsia="Malgun Gothic" w:hAnsi="Times" w:cs="Times New Roman"/>
                                <w:szCs w:val="24"/>
                                <w:lang w:val="en-GB" w:eastAsia="zh-CN"/>
                              </w:rPr>
                            </w:pPr>
                            <w:r w:rsidRPr="00D97264">
                              <w:rPr>
                                <w:rFonts w:ascii="Times" w:eastAsia="Malgun Gothic" w:hAnsi="Times" w:cs="Times New Roman"/>
                                <w:szCs w:val="24"/>
                                <w:lang w:val="en-GB" w:eastAsia="zh-CN"/>
                              </w:rPr>
                              <w:t>The time and frequency location of subbands</w:t>
                            </w:r>
                            <w:r w:rsidRPr="00D97264">
                              <w:rPr>
                                <w:rFonts w:ascii="Times" w:eastAsia="Malgun Gothic" w:hAnsi="Times" w:cs="Times New Roman" w:hint="eastAsia"/>
                                <w:szCs w:val="24"/>
                                <w:lang w:val="en-GB" w:eastAsia="zh-CN"/>
                              </w:rPr>
                              <w:t xml:space="preserve"> within a TDD carrier</w:t>
                            </w:r>
                            <w:r w:rsidRPr="00D97264">
                              <w:rPr>
                                <w:rFonts w:ascii="Times" w:eastAsia="Malgun Gothic" w:hAnsi="Times" w:cs="Times New Roman"/>
                                <w:szCs w:val="24"/>
                                <w:lang w:val="en-GB" w:eastAsia="zh-CN"/>
                              </w:rPr>
                              <w:t xml:space="preserve"> are not fixed in the specification.</w:t>
                            </w:r>
                          </w:p>
                          <w:p w14:paraId="60BB75D5" w14:textId="77777777" w:rsidR="00D97264" w:rsidRPr="00D97264" w:rsidRDefault="00D97264" w:rsidP="00D97264">
                            <w:pPr>
                              <w:numPr>
                                <w:ilvl w:val="0"/>
                                <w:numId w:val="22"/>
                              </w:numPr>
                              <w:spacing w:after="0" w:line="240" w:lineRule="auto"/>
                              <w:jc w:val="left"/>
                              <w:rPr>
                                <w:rFonts w:ascii="Times" w:eastAsia="Batang" w:hAnsi="Times" w:cs="Times New Roman"/>
                                <w:szCs w:val="24"/>
                                <w:lang w:val="en-GB"/>
                              </w:rPr>
                            </w:pPr>
                            <w:r w:rsidRPr="00D97264">
                              <w:rPr>
                                <w:rFonts w:ascii="Times" w:eastAsia="Batang" w:hAnsi="Times" w:cs="Times New Roman"/>
                                <w:szCs w:val="24"/>
                                <w:lang w:val="en-GB"/>
                              </w:rPr>
                              <w:t xml:space="preserve">Subject to any RAN4 guidance on minimum or maximum subband and guardband size and subband location within TDD carrier. </w:t>
                            </w:r>
                          </w:p>
                          <w:p w14:paraId="12A4634B" w14:textId="77777777" w:rsidR="00D97264" w:rsidRPr="00D97264" w:rsidRDefault="00D97264" w:rsidP="00D97264">
                            <w:pPr>
                              <w:numPr>
                                <w:ilvl w:val="0"/>
                                <w:numId w:val="22"/>
                              </w:numPr>
                              <w:spacing w:after="0" w:line="240" w:lineRule="auto"/>
                              <w:jc w:val="left"/>
                              <w:rPr>
                                <w:rFonts w:ascii="Times" w:eastAsia="Batang" w:hAnsi="Times" w:cs="Times New Roman"/>
                                <w:szCs w:val="24"/>
                                <w:lang w:val="en-GB"/>
                              </w:rPr>
                            </w:pPr>
                            <w:r w:rsidRPr="00D97264">
                              <w:rPr>
                                <w:rFonts w:ascii="Times" w:eastAsia="Batang" w:hAnsi="Times" w:cs="Times New Roman"/>
                                <w:szCs w:val="24"/>
                                <w:lang w:val="en-GB"/>
                              </w:rPr>
                              <w:t>Note that whether the time and/or frequency location of subbands are informed to UE is separately discussed.</w:t>
                            </w:r>
                          </w:p>
                          <w:p w14:paraId="5D47E2D7" w14:textId="77777777" w:rsidR="00D97264" w:rsidRDefault="00D97264" w:rsidP="00FF1A50">
                            <w:pPr>
                              <w:spacing w:after="0" w:line="240" w:lineRule="auto"/>
                              <w:rPr>
                                <w:rFonts w:ascii="Times" w:eastAsia="Malgun Gothic" w:hAnsi="Times" w:cs="Times New Roman"/>
                                <w:b/>
                                <w:szCs w:val="24"/>
                                <w:highlight w:val="green"/>
                                <w:lang w:val="en-GB" w:eastAsia="zh-CN"/>
                              </w:rPr>
                            </w:pPr>
                          </w:p>
                          <w:p w14:paraId="781E4197" w14:textId="28303AAE" w:rsidR="00FF1A50" w:rsidRPr="00FF1A50" w:rsidRDefault="00FF1A50" w:rsidP="00FF1A50">
                            <w:pPr>
                              <w:spacing w:after="0" w:line="240" w:lineRule="auto"/>
                              <w:rPr>
                                <w:rFonts w:ascii="Times" w:eastAsia="Malgun Gothic" w:hAnsi="Times" w:cs="Times New Roman"/>
                                <w:b/>
                                <w:szCs w:val="24"/>
                                <w:highlight w:val="green"/>
                                <w:lang w:val="en-GB" w:eastAsia="zh-CN"/>
                              </w:rPr>
                            </w:pPr>
                            <w:r w:rsidRPr="00FF1A50">
                              <w:rPr>
                                <w:rFonts w:ascii="Times" w:eastAsia="Malgun Gothic" w:hAnsi="Times" w:cs="Times New Roman"/>
                                <w:b/>
                                <w:szCs w:val="24"/>
                                <w:highlight w:val="green"/>
                                <w:lang w:val="en-GB" w:eastAsia="zh-CN"/>
                              </w:rPr>
                              <w:t>Agreement</w:t>
                            </w:r>
                          </w:p>
                          <w:p w14:paraId="3BC7325F" w14:textId="77777777" w:rsidR="00FF1A50" w:rsidRPr="00FF1A50" w:rsidRDefault="00FF1A50" w:rsidP="00FF1A50">
                            <w:pPr>
                              <w:spacing w:after="0" w:line="240" w:lineRule="auto"/>
                              <w:jc w:val="left"/>
                              <w:rPr>
                                <w:rFonts w:ascii="Times" w:eastAsia="Malgun Gothic" w:hAnsi="Times" w:cs="Times New Roman"/>
                                <w:szCs w:val="24"/>
                                <w:lang w:val="en-GB" w:eastAsia="zh-CN"/>
                              </w:rPr>
                            </w:pPr>
                            <w:r w:rsidRPr="00FF1A50">
                              <w:rPr>
                                <w:rFonts w:ascii="Times" w:eastAsia="Malgun Gothic" w:hAnsi="Times" w:cs="Times New Roman"/>
                                <w:szCs w:val="24"/>
                                <w:lang w:val="en-GB" w:eastAsia="zh-CN"/>
                              </w:rPr>
                              <w:t>For indication of subband locations for SBFD operation, study semi-static configuration of subband</w:t>
                            </w:r>
                            <w:r w:rsidRPr="00FF1A50">
                              <w:rPr>
                                <w:rFonts w:ascii="Times" w:eastAsia="Malgun Gothic" w:hAnsi="Times" w:cs="Times New Roman" w:hint="eastAsia"/>
                                <w:szCs w:val="24"/>
                                <w:lang w:val="en-GB" w:eastAsia="zh-CN"/>
                              </w:rPr>
                              <w:t xml:space="preserve"> time and frequency</w:t>
                            </w:r>
                            <w:r w:rsidRPr="00FF1A50">
                              <w:rPr>
                                <w:rFonts w:ascii="Times" w:eastAsia="Malgun Gothic" w:hAnsi="Times" w:cs="Times New Roman"/>
                                <w:szCs w:val="24"/>
                                <w:lang w:val="en-GB" w:eastAsia="zh-CN"/>
                              </w:rPr>
                              <w:t xml:space="preserve"> location as baseline.</w:t>
                            </w:r>
                          </w:p>
                          <w:p w14:paraId="4360B294" w14:textId="77777777" w:rsidR="00FF1A50" w:rsidRPr="00FF1A50" w:rsidRDefault="00FF1A50" w:rsidP="00FF1A50">
                            <w:pPr>
                              <w:spacing w:after="0" w:line="240" w:lineRule="auto"/>
                              <w:jc w:val="left"/>
                              <w:rPr>
                                <w:rFonts w:ascii="Times" w:eastAsia="Batang" w:hAnsi="Times" w:cs="Times New Roman"/>
                                <w:szCs w:val="24"/>
                                <w:lang w:val="en-GB" w:eastAsia="ko-KR"/>
                              </w:rPr>
                            </w:pPr>
                          </w:p>
                          <w:p w14:paraId="6FAFB426" w14:textId="77777777" w:rsidR="00FF1A50" w:rsidRPr="00FF1A50" w:rsidRDefault="00FF1A50" w:rsidP="00FF1A50">
                            <w:pPr>
                              <w:spacing w:after="0" w:line="240" w:lineRule="auto"/>
                              <w:rPr>
                                <w:rFonts w:ascii="Times" w:eastAsia="Malgun Gothic" w:hAnsi="Times" w:cs="Times New Roman"/>
                                <w:b/>
                                <w:szCs w:val="24"/>
                                <w:highlight w:val="green"/>
                                <w:lang w:val="en-GB" w:eastAsia="zh-CN"/>
                              </w:rPr>
                            </w:pPr>
                            <w:r w:rsidRPr="00FF1A50">
                              <w:rPr>
                                <w:rFonts w:ascii="Times" w:eastAsia="Malgun Gothic" w:hAnsi="Times" w:cs="Times New Roman"/>
                                <w:b/>
                                <w:szCs w:val="24"/>
                                <w:highlight w:val="green"/>
                                <w:lang w:val="en-GB" w:eastAsia="zh-CN"/>
                              </w:rPr>
                              <w:t>Agreement</w:t>
                            </w:r>
                          </w:p>
                          <w:p w14:paraId="177E2AC0" w14:textId="5A562BFC" w:rsidR="00151B91" w:rsidRDefault="00FF1A50" w:rsidP="00FF1A50">
                            <w:pPr>
                              <w:spacing w:after="120" w:line="240" w:lineRule="auto"/>
                              <w:jc w:val="left"/>
                              <w:rPr>
                                <w:rFonts w:ascii="Times" w:eastAsia="Malgun Gothic" w:hAnsi="Times" w:cs="Times New Roman"/>
                                <w:szCs w:val="24"/>
                                <w:lang w:val="en-GB" w:eastAsia="zh-CN"/>
                              </w:rPr>
                            </w:pPr>
                            <w:r w:rsidRPr="00FF1A50">
                              <w:rPr>
                                <w:rFonts w:ascii="Times" w:eastAsia="Malgun Gothic" w:hAnsi="Times" w:cs="Times New Roman"/>
                                <w:szCs w:val="24"/>
                                <w:lang w:val="en-GB" w:eastAsia="zh-CN"/>
                              </w:rPr>
                              <w:t>For semi-static configuration of subband location, consider same subband frequency resources across different SBFD symbols as baseline.</w:t>
                            </w:r>
                          </w:p>
                          <w:p w14:paraId="36E252A4" w14:textId="77777777" w:rsidR="00FF1A50" w:rsidRPr="00FF1A50" w:rsidRDefault="00FF1A50" w:rsidP="00FF1A50">
                            <w:pPr>
                              <w:spacing w:after="120" w:line="240" w:lineRule="auto"/>
                              <w:jc w:val="left"/>
                              <w:rPr>
                                <w:rFonts w:ascii="Times" w:eastAsia="Malgun Gothic" w:hAnsi="Times" w:cs="Times New Roman"/>
                                <w:szCs w:val="24"/>
                                <w:lang w:val="en-GB"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61AA11A" id="_x0000_s1030" type="#_x0000_t202" style="position:absolute;left:0;text-align:left;margin-left:-2.3pt;margin-top:45pt;width:480.9pt;height:218.3pt;z-index:25165824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">
                <v:textbox>
                  <w:txbxContent>
                    <w:p w14:paraId="321FB90B" w14:textId="77777777" w:rsidR="00D97264" w:rsidRPr="00D97264" w:rsidRDefault="00D97264" w:rsidP="00D97264">
                      <w:pPr>
                        <w:spacing w:after="0" w:line="240" w:lineRule="auto"/>
                        <w:jc w:val="left"/>
                        <w:rPr>
                          <w:rFonts w:ascii="Times" w:eastAsia="Batang" w:hAnsi="Times" w:cs="Times New Roman"/>
                          <w:b/>
                          <w:szCs w:val="24"/>
                          <w:highlight w:val="green"/>
                          <w:lang w:val="en-GB" w:eastAsia="ko-KR"/>
                        </w:rPr>
                      </w:pPr>
                      <w:r w:rsidRPr="00D97264">
                        <w:rPr>
                          <w:rFonts w:ascii="Times" w:eastAsia="Batang" w:hAnsi="Times" w:cs="Times New Roman"/>
                          <w:b/>
                          <w:szCs w:val="24"/>
                          <w:highlight w:val="green"/>
                          <w:lang w:val="en-GB" w:eastAsia="ko-KR"/>
                        </w:rPr>
                        <w:t>Agreement</w:t>
                      </w:r>
                    </w:p>
                    <w:p w14:paraId="060A9B10" w14:textId="77802E06" w:rsidR="00D97264" w:rsidRDefault="00D97264" w:rsidP="00D97264">
                      <w:pPr>
                        <w:spacing w:after="0" w:line="240" w:lineRule="auto"/>
                        <w:jc w:val="left"/>
                        <w:rPr>
                          <w:rFonts w:ascii="Times" w:eastAsia="Batang" w:hAnsi="Times" w:cs="Times New Roman"/>
                          <w:szCs w:val="24"/>
                          <w:lang w:val="en-GB" w:eastAsia="ko-KR"/>
                        </w:rPr>
                      </w:pPr>
                      <w:r w:rsidRPr="00D97264">
                        <w:rPr>
                          <w:rFonts w:ascii="Times" w:eastAsia="Batang" w:hAnsi="Times" w:cs="Times New Roman"/>
                          <w:szCs w:val="24"/>
                          <w:lang w:val="en-GB" w:eastAsia="ko-KR"/>
                        </w:rPr>
                        <w:t xml:space="preserve">Study whether/how to inform the UE of the time and/or frequency location of </w:t>
                      </w:r>
                      <w:proofErr w:type="spellStart"/>
                      <w:r w:rsidRPr="00D97264">
                        <w:rPr>
                          <w:rFonts w:ascii="Times" w:eastAsia="Batang" w:hAnsi="Times" w:cs="Times New Roman"/>
                          <w:szCs w:val="24"/>
                          <w:lang w:val="en-GB" w:eastAsia="ko-KR"/>
                        </w:rPr>
                        <w:t>subbands</w:t>
                      </w:r>
                      <w:proofErr w:type="spellEnd"/>
                      <w:r w:rsidRPr="00D97264">
                        <w:rPr>
                          <w:rFonts w:ascii="Times" w:eastAsia="Batang" w:hAnsi="Times" w:cs="Times New Roman"/>
                          <w:szCs w:val="24"/>
                          <w:lang w:val="en-GB" w:eastAsia="ko-KR"/>
                        </w:rPr>
                        <w:t xml:space="preserve"> that </w:t>
                      </w:r>
                      <w:proofErr w:type="spellStart"/>
                      <w:r w:rsidRPr="00D97264">
                        <w:rPr>
                          <w:rFonts w:ascii="Times" w:eastAsia="Batang" w:hAnsi="Times" w:cs="Times New Roman"/>
                          <w:szCs w:val="24"/>
                          <w:lang w:val="en-GB" w:eastAsia="ko-KR"/>
                        </w:rPr>
                        <w:t>gNB</w:t>
                      </w:r>
                      <w:proofErr w:type="spellEnd"/>
                      <w:r w:rsidRPr="00D97264">
                        <w:rPr>
                          <w:rFonts w:ascii="Times" w:eastAsia="Batang" w:hAnsi="Times" w:cs="Times New Roman"/>
                          <w:szCs w:val="24"/>
                          <w:lang w:val="en-GB" w:eastAsia="ko-KR"/>
                        </w:rPr>
                        <w:t xml:space="preserve"> would use for SBFD operation.</w:t>
                      </w:r>
                    </w:p>
                    <w:p w14:paraId="0B72A47A" w14:textId="481C9F62" w:rsidR="00D97264" w:rsidRDefault="00D97264" w:rsidP="00D97264">
                      <w:pPr>
                        <w:spacing w:after="0" w:line="240" w:lineRule="auto"/>
                        <w:jc w:val="left"/>
                        <w:rPr>
                          <w:rFonts w:ascii="Times" w:eastAsia="Batang" w:hAnsi="Times" w:cs="Times New Roman"/>
                          <w:szCs w:val="24"/>
                          <w:lang w:val="en-GB" w:eastAsia="ko-KR"/>
                        </w:rPr>
                      </w:pPr>
                    </w:p>
                    <w:p w14:paraId="5CF10597" w14:textId="77777777" w:rsidR="00D97264" w:rsidRPr="00D97264" w:rsidRDefault="00D97264" w:rsidP="00D97264">
                      <w:pPr>
                        <w:spacing w:after="0" w:line="240" w:lineRule="auto"/>
                        <w:jc w:val="left"/>
                        <w:rPr>
                          <w:rFonts w:ascii="Times" w:eastAsia="Batang" w:hAnsi="Times" w:cs="Times New Roman"/>
                          <w:b/>
                          <w:szCs w:val="24"/>
                          <w:highlight w:val="green"/>
                          <w:lang w:val="en-GB" w:eastAsia="ko-KR"/>
                        </w:rPr>
                      </w:pPr>
                      <w:r w:rsidRPr="00D97264">
                        <w:rPr>
                          <w:rFonts w:ascii="Times" w:eastAsia="Batang" w:hAnsi="Times" w:cs="Times New Roman"/>
                          <w:b/>
                          <w:szCs w:val="24"/>
                          <w:highlight w:val="green"/>
                          <w:lang w:val="en-GB" w:eastAsia="ko-KR"/>
                        </w:rPr>
                        <w:t>Agreement</w:t>
                      </w:r>
                    </w:p>
                    <w:p w14:paraId="2570500B" w14:textId="77777777" w:rsidR="00D97264" w:rsidRPr="00D97264" w:rsidRDefault="00D97264" w:rsidP="00D97264">
                      <w:pPr>
                        <w:spacing w:after="0" w:line="240" w:lineRule="auto"/>
                        <w:jc w:val="left"/>
                        <w:rPr>
                          <w:rFonts w:ascii="Times" w:eastAsia="Malgun Gothic" w:hAnsi="Times" w:cs="Times New Roman"/>
                          <w:szCs w:val="24"/>
                          <w:lang w:val="en-GB" w:eastAsia="zh-CN"/>
                        </w:rPr>
                      </w:pPr>
                      <w:r w:rsidRPr="00D97264">
                        <w:rPr>
                          <w:rFonts w:ascii="Times" w:eastAsia="Malgun Gothic" w:hAnsi="Times" w:cs="Times New Roman"/>
                          <w:szCs w:val="24"/>
                          <w:lang w:val="en-GB" w:eastAsia="zh-CN"/>
                        </w:rPr>
                        <w:t xml:space="preserve">The time and frequency location of </w:t>
                      </w:r>
                      <w:proofErr w:type="spellStart"/>
                      <w:r w:rsidRPr="00D97264">
                        <w:rPr>
                          <w:rFonts w:ascii="Times" w:eastAsia="Malgun Gothic" w:hAnsi="Times" w:cs="Times New Roman"/>
                          <w:szCs w:val="24"/>
                          <w:lang w:val="en-GB" w:eastAsia="zh-CN"/>
                        </w:rPr>
                        <w:t>subbands</w:t>
                      </w:r>
                      <w:proofErr w:type="spellEnd"/>
                      <w:r w:rsidRPr="00D97264">
                        <w:rPr>
                          <w:rFonts w:ascii="Times" w:eastAsia="Malgun Gothic" w:hAnsi="Times" w:cs="Times New Roman" w:hint="eastAsia"/>
                          <w:szCs w:val="24"/>
                          <w:lang w:val="en-GB" w:eastAsia="zh-CN"/>
                        </w:rPr>
                        <w:t xml:space="preserve"> within a TDD carrier</w:t>
                      </w:r>
                      <w:r w:rsidRPr="00D97264">
                        <w:rPr>
                          <w:rFonts w:ascii="Times" w:eastAsia="Malgun Gothic" w:hAnsi="Times" w:cs="Times New Roman"/>
                          <w:szCs w:val="24"/>
                          <w:lang w:val="en-GB" w:eastAsia="zh-CN"/>
                        </w:rPr>
                        <w:t xml:space="preserve"> are not fixed in the specification.</w:t>
                      </w:r>
                    </w:p>
                    <w:p w14:paraId="60BB75D5" w14:textId="77777777" w:rsidR="00D97264" w:rsidRPr="00D97264" w:rsidRDefault="00D97264" w:rsidP="00D97264">
                      <w:pPr>
                        <w:numPr>
                          <w:ilvl w:val="0"/>
                          <w:numId w:val="22"/>
                        </w:numPr>
                        <w:spacing w:after="0" w:line="240" w:lineRule="auto"/>
                        <w:jc w:val="left"/>
                        <w:rPr>
                          <w:rFonts w:ascii="Times" w:eastAsia="Batang" w:hAnsi="Times" w:cs="Times New Roman"/>
                          <w:szCs w:val="24"/>
                          <w:lang w:val="en-GB"/>
                        </w:rPr>
                      </w:pPr>
                      <w:r w:rsidRPr="00D97264">
                        <w:rPr>
                          <w:rFonts w:ascii="Times" w:eastAsia="Batang" w:hAnsi="Times" w:cs="Times New Roman"/>
                          <w:szCs w:val="24"/>
                          <w:lang w:val="en-GB"/>
                        </w:rPr>
                        <w:t xml:space="preserve">Subject to any RAN4 guidance on minimum or maximum </w:t>
                      </w:r>
                      <w:proofErr w:type="spellStart"/>
                      <w:r w:rsidRPr="00D97264">
                        <w:rPr>
                          <w:rFonts w:ascii="Times" w:eastAsia="Batang" w:hAnsi="Times" w:cs="Times New Roman"/>
                          <w:szCs w:val="24"/>
                          <w:lang w:val="en-GB"/>
                        </w:rPr>
                        <w:t>subband</w:t>
                      </w:r>
                      <w:proofErr w:type="spellEnd"/>
                      <w:r w:rsidRPr="00D97264">
                        <w:rPr>
                          <w:rFonts w:ascii="Times" w:eastAsia="Batang" w:hAnsi="Times" w:cs="Times New Roman"/>
                          <w:szCs w:val="24"/>
                          <w:lang w:val="en-GB"/>
                        </w:rPr>
                        <w:t xml:space="preserve"> and </w:t>
                      </w:r>
                      <w:proofErr w:type="spellStart"/>
                      <w:r w:rsidRPr="00D97264">
                        <w:rPr>
                          <w:rFonts w:ascii="Times" w:eastAsia="Batang" w:hAnsi="Times" w:cs="Times New Roman"/>
                          <w:szCs w:val="24"/>
                          <w:lang w:val="en-GB"/>
                        </w:rPr>
                        <w:t>guardband</w:t>
                      </w:r>
                      <w:proofErr w:type="spellEnd"/>
                      <w:r w:rsidRPr="00D97264">
                        <w:rPr>
                          <w:rFonts w:ascii="Times" w:eastAsia="Batang" w:hAnsi="Times" w:cs="Times New Roman"/>
                          <w:szCs w:val="24"/>
                          <w:lang w:val="en-GB"/>
                        </w:rPr>
                        <w:t xml:space="preserve"> size and </w:t>
                      </w:r>
                      <w:proofErr w:type="spellStart"/>
                      <w:r w:rsidRPr="00D97264">
                        <w:rPr>
                          <w:rFonts w:ascii="Times" w:eastAsia="Batang" w:hAnsi="Times" w:cs="Times New Roman"/>
                          <w:szCs w:val="24"/>
                          <w:lang w:val="en-GB"/>
                        </w:rPr>
                        <w:t>subband</w:t>
                      </w:r>
                      <w:proofErr w:type="spellEnd"/>
                      <w:r w:rsidRPr="00D97264">
                        <w:rPr>
                          <w:rFonts w:ascii="Times" w:eastAsia="Batang" w:hAnsi="Times" w:cs="Times New Roman"/>
                          <w:szCs w:val="24"/>
                          <w:lang w:val="en-GB"/>
                        </w:rPr>
                        <w:t xml:space="preserve"> location within TDD carrier. </w:t>
                      </w:r>
                    </w:p>
                    <w:p w14:paraId="12A4634B" w14:textId="77777777" w:rsidR="00D97264" w:rsidRPr="00D97264" w:rsidRDefault="00D97264" w:rsidP="00D97264">
                      <w:pPr>
                        <w:numPr>
                          <w:ilvl w:val="0"/>
                          <w:numId w:val="22"/>
                        </w:numPr>
                        <w:spacing w:after="0" w:line="240" w:lineRule="auto"/>
                        <w:jc w:val="left"/>
                        <w:rPr>
                          <w:rFonts w:ascii="Times" w:eastAsia="Batang" w:hAnsi="Times" w:cs="Times New Roman"/>
                          <w:szCs w:val="24"/>
                          <w:lang w:val="en-GB"/>
                        </w:rPr>
                      </w:pPr>
                      <w:r w:rsidRPr="00D97264">
                        <w:rPr>
                          <w:rFonts w:ascii="Times" w:eastAsia="Batang" w:hAnsi="Times" w:cs="Times New Roman"/>
                          <w:szCs w:val="24"/>
                          <w:lang w:val="en-GB"/>
                        </w:rPr>
                        <w:t xml:space="preserve">Note that whether the time and/or frequency location of </w:t>
                      </w:r>
                      <w:proofErr w:type="spellStart"/>
                      <w:r w:rsidRPr="00D97264">
                        <w:rPr>
                          <w:rFonts w:ascii="Times" w:eastAsia="Batang" w:hAnsi="Times" w:cs="Times New Roman"/>
                          <w:szCs w:val="24"/>
                          <w:lang w:val="en-GB"/>
                        </w:rPr>
                        <w:t>subbands</w:t>
                      </w:r>
                      <w:proofErr w:type="spellEnd"/>
                      <w:r w:rsidRPr="00D97264">
                        <w:rPr>
                          <w:rFonts w:ascii="Times" w:eastAsia="Batang" w:hAnsi="Times" w:cs="Times New Roman"/>
                          <w:szCs w:val="24"/>
                          <w:lang w:val="en-GB"/>
                        </w:rPr>
                        <w:t xml:space="preserve"> are informed to UE is separately discussed.</w:t>
                      </w:r>
                    </w:p>
                    <w:p w14:paraId="5D47E2D7" w14:textId="77777777" w:rsidR="00D97264" w:rsidRDefault="00D97264" w:rsidP="00FF1A50">
                      <w:pPr>
                        <w:spacing w:after="0" w:line="240" w:lineRule="auto"/>
                        <w:rPr>
                          <w:rFonts w:ascii="Times" w:eastAsia="Malgun Gothic" w:hAnsi="Times" w:cs="Times New Roman"/>
                          <w:b/>
                          <w:szCs w:val="24"/>
                          <w:highlight w:val="green"/>
                          <w:lang w:val="en-GB" w:eastAsia="zh-CN"/>
                        </w:rPr>
                      </w:pPr>
                    </w:p>
                    <w:p w14:paraId="781E4197" w14:textId="28303AAE" w:rsidR="00FF1A50" w:rsidRPr="00FF1A50" w:rsidRDefault="00FF1A50" w:rsidP="00FF1A50">
                      <w:pPr>
                        <w:spacing w:after="0" w:line="240" w:lineRule="auto"/>
                        <w:rPr>
                          <w:rFonts w:ascii="Times" w:eastAsia="Malgun Gothic" w:hAnsi="Times" w:cs="Times New Roman"/>
                          <w:b/>
                          <w:szCs w:val="24"/>
                          <w:highlight w:val="green"/>
                          <w:lang w:val="en-GB" w:eastAsia="zh-CN"/>
                        </w:rPr>
                      </w:pPr>
                      <w:r w:rsidRPr="00FF1A50">
                        <w:rPr>
                          <w:rFonts w:ascii="Times" w:eastAsia="Malgun Gothic" w:hAnsi="Times" w:cs="Times New Roman"/>
                          <w:b/>
                          <w:szCs w:val="24"/>
                          <w:highlight w:val="green"/>
                          <w:lang w:val="en-GB" w:eastAsia="zh-CN"/>
                        </w:rPr>
                        <w:t>Agreement</w:t>
                      </w:r>
                    </w:p>
                    <w:p w14:paraId="3BC7325F" w14:textId="77777777" w:rsidR="00FF1A50" w:rsidRPr="00FF1A50" w:rsidRDefault="00FF1A50" w:rsidP="00FF1A50">
                      <w:pPr>
                        <w:spacing w:after="0" w:line="240" w:lineRule="auto"/>
                        <w:jc w:val="left"/>
                        <w:rPr>
                          <w:rFonts w:ascii="Times" w:eastAsia="Malgun Gothic" w:hAnsi="Times" w:cs="Times New Roman"/>
                          <w:szCs w:val="24"/>
                          <w:lang w:val="en-GB" w:eastAsia="zh-CN"/>
                        </w:rPr>
                      </w:pPr>
                      <w:r w:rsidRPr="00FF1A50">
                        <w:rPr>
                          <w:rFonts w:ascii="Times" w:eastAsia="Malgun Gothic" w:hAnsi="Times" w:cs="Times New Roman"/>
                          <w:szCs w:val="24"/>
                          <w:lang w:val="en-GB" w:eastAsia="zh-CN"/>
                        </w:rPr>
                        <w:t xml:space="preserve">For indication of </w:t>
                      </w:r>
                      <w:proofErr w:type="spellStart"/>
                      <w:r w:rsidRPr="00FF1A50">
                        <w:rPr>
                          <w:rFonts w:ascii="Times" w:eastAsia="Malgun Gothic" w:hAnsi="Times" w:cs="Times New Roman"/>
                          <w:szCs w:val="24"/>
                          <w:lang w:val="en-GB" w:eastAsia="zh-CN"/>
                        </w:rPr>
                        <w:t>subband</w:t>
                      </w:r>
                      <w:proofErr w:type="spellEnd"/>
                      <w:r w:rsidRPr="00FF1A50">
                        <w:rPr>
                          <w:rFonts w:ascii="Times" w:eastAsia="Malgun Gothic" w:hAnsi="Times" w:cs="Times New Roman"/>
                          <w:szCs w:val="24"/>
                          <w:lang w:val="en-GB" w:eastAsia="zh-CN"/>
                        </w:rPr>
                        <w:t xml:space="preserve"> locations for SBFD operation, study semi-static configuration of </w:t>
                      </w:r>
                      <w:proofErr w:type="spellStart"/>
                      <w:r w:rsidRPr="00FF1A50">
                        <w:rPr>
                          <w:rFonts w:ascii="Times" w:eastAsia="Malgun Gothic" w:hAnsi="Times" w:cs="Times New Roman"/>
                          <w:szCs w:val="24"/>
                          <w:lang w:val="en-GB" w:eastAsia="zh-CN"/>
                        </w:rPr>
                        <w:t>subband</w:t>
                      </w:r>
                      <w:proofErr w:type="spellEnd"/>
                      <w:r w:rsidRPr="00FF1A50">
                        <w:rPr>
                          <w:rFonts w:ascii="Times" w:eastAsia="Malgun Gothic" w:hAnsi="Times" w:cs="Times New Roman" w:hint="eastAsia"/>
                          <w:szCs w:val="24"/>
                          <w:lang w:val="en-GB" w:eastAsia="zh-CN"/>
                        </w:rPr>
                        <w:t xml:space="preserve"> time and frequency</w:t>
                      </w:r>
                      <w:r w:rsidRPr="00FF1A50">
                        <w:rPr>
                          <w:rFonts w:ascii="Times" w:eastAsia="Malgun Gothic" w:hAnsi="Times" w:cs="Times New Roman"/>
                          <w:szCs w:val="24"/>
                          <w:lang w:val="en-GB" w:eastAsia="zh-CN"/>
                        </w:rPr>
                        <w:t xml:space="preserve"> location as baseline.</w:t>
                      </w:r>
                    </w:p>
                    <w:p w14:paraId="4360B294" w14:textId="77777777" w:rsidR="00FF1A50" w:rsidRPr="00FF1A50" w:rsidRDefault="00FF1A50" w:rsidP="00FF1A50">
                      <w:pPr>
                        <w:spacing w:after="0" w:line="240" w:lineRule="auto"/>
                        <w:jc w:val="left"/>
                        <w:rPr>
                          <w:rFonts w:ascii="Times" w:eastAsia="Batang" w:hAnsi="Times" w:cs="Times New Roman"/>
                          <w:szCs w:val="24"/>
                          <w:lang w:val="en-GB" w:eastAsia="ko-KR"/>
                        </w:rPr>
                      </w:pPr>
                    </w:p>
                    <w:p w14:paraId="6FAFB426" w14:textId="77777777" w:rsidR="00FF1A50" w:rsidRPr="00FF1A50" w:rsidRDefault="00FF1A50" w:rsidP="00FF1A50">
                      <w:pPr>
                        <w:spacing w:after="0" w:line="240" w:lineRule="auto"/>
                        <w:rPr>
                          <w:rFonts w:ascii="Times" w:eastAsia="Malgun Gothic" w:hAnsi="Times" w:cs="Times New Roman"/>
                          <w:b/>
                          <w:szCs w:val="24"/>
                          <w:highlight w:val="green"/>
                          <w:lang w:val="en-GB" w:eastAsia="zh-CN"/>
                        </w:rPr>
                      </w:pPr>
                      <w:r w:rsidRPr="00FF1A50">
                        <w:rPr>
                          <w:rFonts w:ascii="Times" w:eastAsia="Malgun Gothic" w:hAnsi="Times" w:cs="Times New Roman"/>
                          <w:b/>
                          <w:szCs w:val="24"/>
                          <w:highlight w:val="green"/>
                          <w:lang w:val="en-GB" w:eastAsia="zh-CN"/>
                        </w:rPr>
                        <w:t>Agreement</w:t>
                      </w:r>
                    </w:p>
                    <w:p w14:paraId="177E2AC0" w14:textId="5A562BFC" w:rsidR="00151B91" w:rsidRDefault="00FF1A50" w:rsidP="00FF1A50">
                      <w:pPr>
                        <w:spacing w:after="120" w:line="240" w:lineRule="auto"/>
                        <w:jc w:val="left"/>
                        <w:rPr>
                          <w:rFonts w:ascii="Times" w:eastAsia="Malgun Gothic" w:hAnsi="Times" w:cs="Times New Roman"/>
                          <w:szCs w:val="24"/>
                          <w:lang w:val="en-GB" w:eastAsia="zh-CN"/>
                        </w:rPr>
                      </w:pPr>
                      <w:r w:rsidRPr="00FF1A50">
                        <w:rPr>
                          <w:rFonts w:ascii="Times" w:eastAsia="Malgun Gothic" w:hAnsi="Times" w:cs="Times New Roman"/>
                          <w:szCs w:val="24"/>
                          <w:lang w:val="en-GB" w:eastAsia="zh-CN"/>
                        </w:rPr>
                        <w:t xml:space="preserve">For semi-static configuration of </w:t>
                      </w:r>
                      <w:proofErr w:type="spellStart"/>
                      <w:r w:rsidRPr="00FF1A50">
                        <w:rPr>
                          <w:rFonts w:ascii="Times" w:eastAsia="Malgun Gothic" w:hAnsi="Times" w:cs="Times New Roman"/>
                          <w:szCs w:val="24"/>
                          <w:lang w:val="en-GB" w:eastAsia="zh-CN"/>
                        </w:rPr>
                        <w:t>subband</w:t>
                      </w:r>
                      <w:proofErr w:type="spellEnd"/>
                      <w:r w:rsidRPr="00FF1A50">
                        <w:rPr>
                          <w:rFonts w:ascii="Times" w:eastAsia="Malgun Gothic" w:hAnsi="Times" w:cs="Times New Roman"/>
                          <w:szCs w:val="24"/>
                          <w:lang w:val="en-GB" w:eastAsia="zh-CN"/>
                        </w:rPr>
                        <w:t xml:space="preserve"> location, consider same </w:t>
                      </w:r>
                      <w:proofErr w:type="spellStart"/>
                      <w:r w:rsidRPr="00FF1A50">
                        <w:rPr>
                          <w:rFonts w:ascii="Times" w:eastAsia="Malgun Gothic" w:hAnsi="Times" w:cs="Times New Roman"/>
                          <w:szCs w:val="24"/>
                          <w:lang w:val="en-GB" w:eastAsia="zh-CN"/>
                        </w:rPr>
                        <w:t>subband</w:t>
                      </w:r>
                      <w:proofErr w:type="spellEnd"/>
                      <w:r w:rsidRPr="00FF1A50">
                        <w:rPr>
                          <w:rFonts w:ascii="Times" w:eastAsia="Malgun Gothic" w:hAnsi="Times" w:cs="Times New Roman"/>
                          <w:szCs w:val="24"/>
                          <w:lang w:val="en-GB" w:eastAsia="zh-CN"/>
                        </w:rPr>
                        <w:t xml:space="preserve"> frequency resources across different SBFD symbols as baseline.</w:t>
                      </w:r>
                    </w:p>
                    <w:p w14:paraId="36E252A4" w14:textId="77777777" w:rsidR="00FF1A50" w:rsidRPr="00FF1A50" w:rsidRDefault="00FF1A50" w:rsidP="00FF1A50">
                      <w:pPr>
                        <w:spacing w:after="120" w:line="240" w:lineRule="auto"/>
                        <w:jc w:val="left"/>
                        <w:rPr>
                          <w:rFonts w:ascii="Times" w:eastAsia="Malgun Gothic" w:hAnsi="Times" w:cs="Times New Roman"/>
                          <w:szCs w:val="24"/>
                          <w:lang w:val="en-GB" w:eastAsia="zh-CN"/>
                        </w:rPr>
                      </w:pPr>
                    </w:p>
                  </w:txbxContent>
                </v:textbox>
                <w10:wrap type="topAndBottom" anchorx="margin"/>
              </v:shape>
            </w:pict>
          </mc:Fallback>
        </mc:AlternateContent>
      </w:r>
      <w:r w:rsidR="00151B91" w:rsidRPr="003C6BB6">
        <w:t>In RAN1#</w:t>
      </w:r>
      <w:r w:rsidR="00FF1A50">
        <w:t>1</w:t>
      </w:r>
      <w:r>
        <w:t>09-e and RAN1#110</w:t>
      </w:r>
      <w:r w:rsidR="00151B91" w:rsidRPr="003C6BB6">
        <w:t xml:space="preserve">, the following agreements were made which we </w:t>
      </w:r>
      <w:r>
        <w:t>address</w:t>
      </w:r>
      <w:r w:rsidR="00151B91" w:rsidRPr="003C6BB6">
        <w:t xml:space="preserve"> in this section</w:t>
      </w:r>
      <w:r>
        <w:t>. As mentioned in the prior section, we assume Alt-4, which means that SBFD aware UEs are informed of both the subband time and frequency location.</w:t>
      </w:r>
    </w:p>
    <w:p w14:paraId="0C3BC6F9" w14:textId="2A962C79" w:rsidR="00A53CE5" w:rsidRPr="003C6BB6" w:rsidRDefault="00C9596F" w:rsidP="00026F37">
      <w:pPr>
        <w:rPr>
          <w:lang w:eastAsia="ja-JP"/>
        </w:rPr>
      </w:pPr>
      <w:r w:rsidRPr="003C6BB6">
        <w:rPr>
          <w:lang w:eastAsia="ja-JP"/>
        </w:rPr>
        <w:t xml:space="preserve">In the baseline solution, we assume that legacy UEs expect to be configured with a cell-specific </w:t>
      </w:r>
      <w:r w:rsidR="00444E24" w:rsidRPr="003C6BB6">
        <w:rPr>
          <w:lang w:eastAsia="ja-JP"/>
        </w:rPr>
        <w:t xml:space="preserve">time domain </w:t>
      </w:r>
      <w:r w:rsidRPr="003C6BB6">
        <w:rPr>
          <w:lang w:eastAsia="ja-JP"/>
        </w:rPr>
        <w:t>TDD UL/DL pattern</w:t>
      </w:r>
      <w:r w:rsidR="00066700" w:rsidRPr="003C6BB6">
        <w:rPr>
          <w:lang w:eastAsia="ja-JP"/>
        </w:rPr>
        <w:t xml:space="preserve"> in which all slots/symbols are indicated with a direction ('D' or 'U'), but not flexible ('F'). As discussed in the previous section, only the 'D' slots/symbols are configured for SBFD operation with a frequency domain pattern, i.e., D-U-D. Such configuration is only needed for Rel-18 UEs and can be handled with dedicated signaling, for example, by extending </w:t>
      </w:r>
      <w:r w:rsidR="00066700" w:rsidRPr="003C6BB6">
        <w:rPr>
          <w:i/>
          <w:iCs/>
          <w:lang w:eastAsia="ja-JP"/>
        </w:rPr>
        <w:t>TDD-DL-ULConfigDedicated</w:t>
      </w:r>
      <w:r w:rsidR="00066700" w:rsidRPr="003C6BB6">
        <w:rPr>
          <w:lang w:eastAsia="ja-JP"/>
        </w:rPr>
        <w:t xml:space="preserve"> to indicate </w:t>
      </w:r>
      <w:r w:rsidR="00A53CE5" w:rsidRPr="003C6BB6">
        <w:rPr>
          <w:lang w:eastAsia="ja-JP"/>
        </w:rPr>
        <w:t xml:space="preserve">frequency domain (FD) information. The FD info should include the </w:t>
      </w:r>
      <w:r w:rsidR="00066700" w:rsidRPr="003C6BB6">
        <w:rPr>
          <w:lang w:eastAsia="ja-JP"/>
        </w:rPr>
        <w:t>subband configuration</w:t>
      </w:r>
      <w:r w:rsidR="00A53CE5" w:rsidRPr="003C6BB6">
        <w:rPr>
          <w:lang w:eastAsia="ja-JP"/>
        </w:rPr>
        <w:t xml:space="preserve"> and potentially </w:t>
      </w:r>
      <w:r w:rsidR="00066700" w:rsidRPr="003C6BB6">
        <w:rPr>
          <w:lang w:eastAsia="ja-JP"/>
        </w:rPr>
        <w:t xml:space="preserve">guardbands </w:t>
      </w:r>
      <w:r w:rsidR="00A53CE5" w:rsidRPr="003C6BB6">
        <w:rPr>
          <w:lang w:eastAsia="ja-JP"/>
        </w:rPr>
        <w:t>between the subbands to allow for filter rolloffs in the gNB and/or UE</w:t>
      </w:r>
      <w:r w:rsidR="00066700" w:rsidRPr="003C6BB6">
        <w:rPr>
          <w:lang w:eastAsia="ja-JP"/>
        </w:rPr>
        <w:t>.</w:t>
      </w:r>
      <w:r w:rsidR="00A53CE5" w:rsidRPr="003C6BB6">
        <w:rPr>
          <w:lang w:eastAsia="ja-JP"/>
        </w:rPr>
        <w:t xml:space="preserve"> Unlike prior releases</w:t>
      </w:r>
      <w:r w:rsidR="00BD18FB" w:rsidRPr="003C6BB6">
        <w:rPr>
          <w:lang w:eastAsia="ja-JP"/>
        </w:rPr>
        <w:t xml:space="preserve"> where only 'F' symbols can be </w:t>
      </w:r>
      <w:r w:rsidR="00261801" w:rsidRPr="003C6BB6">
        <w:rPr>
          <w:lang w:eastAsia="ja-JP"/>
        </w:rPr>
        <w:t>overridden</w:t>
      </w:r>
      <w:r w:rsidR="00A53CE5" w:rsidRPr="003C6BB6">
        <w:rPr>
          <w:lang w:eastAsia="ja-JP"/>
        </w:rPr>
        <w:t>, the dedicated signaling for Rel-18 UEs would be allowed to override a 'D' slot/symbol</w:t>
      </w:r>
      <w:r w:rsidR="00261801" w:rsidRPr="003C6BB6">
        <w:rPr>
          <w:lang w:eastAsia="ja-JP"/>
        </w:rPr>
        <w:t xml:space="preserve">, i.e., </w:t>
      </w:r>
      <w:r w:rsidR="00261801" w:rsidRPr="003C6BB6">
        <w:rPr>
          <w:lang w:eastAsia="ja-JP"/>
        </w:rPr>
        <w:lastRenderedPageBreak/>
        <w:t>converting it to D-U-D</w:t>
      </w:r>
      <w:r w:rsidR="00A53CE5" w:rsidRPr="003C6BB6">
        <w:rPr>
          <w:lang w:eastAsia="ja-JP"/>
        </w:rPr>
        <w:t xml:space="preserve">. With the baseline solution, dedicated signaling is not needed for legacy UEs. Those UEs would obtain the time domain pattern from </w:t>
      </w:r>
      <w:r w:rsidR="00A53CE5" w:rsidRPr="003C6BB6">
        <w:rPr>
          <w:i/>
          <w:iCs/>
          <w:lang w:eastAsia="ja-JP"/>
        </w:rPr>
        <w:t>TDD-UL-DL-ConfigCommon</w:t>
      </w:r>
      <w:r w:rsidR="00261801" w:rsidRPr="003C6BB6">
        <w:rPr>
          <w:lang w:eastAsia="ja-JP"/>
        </w:rPr>
        <w:t xml:space="preserve"> as usual.</w:t>
      </w:r>
    </w:p>
    <w:p w14:paraId="619C1075" w14:textId="62CFD67E" w:rsidR="00A53CE5" w:rsidRPr="003C6BB6" w:rsidRDefault="00A53CE5" w:rsidP="00026F37">
      <w:pPr>
        <w:rPr>
          <w:lang w:eastAsia="ja-JP"/>
        </w:rPr>
      </w:pPr>
      <w:r w:rsidRPr="003C6BB6">
        <w:rPr>
          <w:lang w:eastAsia="ja-JP"/>
        </w:rPr>
        <w:t xml:space="preserve">One approach for extending </w:t>
      </w:r>
      <w:r w:rsidRPr="003C6BB6">
        <w:rPr>
          <w:i/>
          <w:iCs/>
          <w:lang w:eastAsia="ja-JP"/>
        </w:rPr>
        <w:t>TDD-DL-ULConfigDedicated</w:t>
      </w:r>
      <w:r w:rsidRPr="003C6BB6">
        <w:rPr>
          <w:lang w:eastAsia="ja-JP"/>
        </w:rPr>
        <w:t xml:space="preserve"> is to introduce the notion of RB sets, potentially with guard bands in between. Such RB sets and guardbands are very similar to what was specified in Rel-16 for NR-U (see 38.214 Clause 7); however, probably more flexibility is needed to adjust the size of the RB sets for SBFD operation. </w:t>
      </w:r>
      <w:r w:rsidR="00444E24" w:rsidRPr="003C6BB6">
        <w:rPr>
          <w:lang w:eastAsia="ja-JP"/>
        </w:rPr>
        <w:fldChar w:fldCharType="begin"/>
      </w:r>
      <w:r w:rsidR="00444E24" w:rsidRPr="003C6BB6">
        <w:rPr>
          <w:lang w:eastAsia="ja-JP"/>
        </w:rPr>
        <w:instrText xml:space="preserve"> REF _Ref101858763 \h </w:instrText>
      </w:r>
      <w:r w:rsidR="00444E24" w:rsidRPr="003C6BB6">
        <w:rPr>
          <w:lang w:eastAsia="ja-JP"/>
        </w:rPr>
      </w:r>
      <w:r w:rsidR="00444E24" w:rsidRPr="003C6BB6">
        <w:rPr>
          <w:lang w:eastAsia="ja-JP"/>
        </w:rPr>
        <w:fldChar w:fldCharType="separate"/>
      </w:r>
      <w:r w:rsidR="00C76968" w:rsidRPr="003C6BB6">
        <w:t xml:space="preserve">Figure </w:t>
      </w:r>
      <w:r w:rsidR="00C76968">
        <w:rPr>
          <w:noProof/>
        </w:rPr>
        <w:t>8</w:t>
      </w:r>
      <w:r w:rsidR="00444E24" w:rsidRPr="003C6BB6">
        <w:rPr>
          <w:lang w:eastAsia="ja-JP"/>
        </w:rPr>
        <w:fldChar w:fldCharType="end"/>
      </w:r>
      <w:r w:rsidR="00444E24" w:rsidRPr="003C6BB6">
        <w:rPr>
          <w:lang w:eastAsia="ja-JP"/>
        </w:rPr>
        <w:t xml:space="preserve"> shows two options for achieving such configuration. In Option 1, the starting RB and number of RBs is provided for each RB set and the guardband sizes are implicitly determined. The direction 'D' or 'U' is indicated for each RB set. In Option 2, it is recognized that since the dedicated signaling overrides a 'D' slot/symbol, then it is only necessary to indicate the size and position of the 'U' RB set and the size of the guardbands. The remaining RBs are then implicitly determined to be 'D' RB sets.</w:t>
      </w:r>
    </w:p>
    <w:p w14:paraId="686B42C3" w14:textId="75ED1D29" w:rsidR="00A53CE5" w:rsidRPr="003C6BB6" w:rsidRDefault="00A53CE5" w:rsidP="00026F37">
      <w:pPr>
        <w:rPr>
          <w:lang w:eastAsia="ja-JP"/>
        </w:rPr>
      </w:pPr>
    </w:p>
    <w:p w14:paraId="2128AE8A" w14:textId="4B703844" w:rsidR="00A53CE5" w:rsidRPr="003C6BB6" w:rsidRDefault="00444E24" w:rsidP="00026F37">
      <w:pPr>
        <w:keepNext/>
        <w:jc w:val="center"/>
      </w:pPr>
      <w:r w:rsidRPr="003C6BB6">
        <w:rPr>
          <w:noProof/>
        </w:rPr>
        <w:drawing>
          <wp:inline distT="0" distB="0" distL="0" distR="0" wp14:anchorId="56C3A5D4" wp14:editId="2B2B6E02">
            <wp:extent cx="5486400" cy="1682496"/>
            <wp:effectExtent l="0" t="0" r="0" b="0"/>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486400" cy="1682496"/>
                    </a:xfrm>
                    <a:prstGeom prst="rect">
                      <a:avLst/>
                    </a:prstGeom>
                    <a:noFill/>
                  </pic:spPr>
                </pic:pic>
              </a:graphicData>
            </a:graphic>
          </wp:inline>
        </w:drawing>
      </w:r>
    </w:p>
    <w:p w14:paraId="2484A46F" w14:textId="470B324B" w:rsidR="00A53CE5" w:rsidRPr="003C6BB6" w:rsidRDefault="00A53CE5" w:rsidP="0009450C">
      <w:pPr>
        <w:pStyle w:val="Caption"/>
        <w:jc w:val="center"/>
      </w:pPr>
      <w:bookmarkStart w:id="72" w:name="_Ref101858763"/>
      <w:r w:rsidRPr="003C6BB6">
        <w:t xml:space="preserve">Figure </w:t>
      </w:r>
      <w:r w:rsidRPr="003C6BB6">
        <w:fldChar w:fldCharType="begin"/>
      </w:r>
      <w:r w:rsidRPr="003C6BB6">
        <w:instrText xml:space="preserve"> SEQ Figure \* ARABIC </w:instrText>
      </w:r>
      <w:r w:rsidRPr="003C6BB6">
        <w:fldChar w:fldCharType="separate"/>
      </w:r>
      <w:r w:rsidR="00C76968">
        <w:rPr>
          <w:noProof/>
        </w:rPr>
        <w:t>8</w:t>
      </w:r>
      <w:r w:rsidRPr="003C6BB6">
        <w:fldChar w:fldCharType="end"/>
      </w:r>
      <w:bookmarkEnd w:id="72"/>
      <w:r w:rsidRPr="003C6BB6">
        <w:t xml:space="preserve">: </w:t>
      </w:r>
      <w:r w:rsidR="00444E24" w:rsidRPr="003C6BB6">
        <w:t>Options</w:t>
      </w:r>
      <w:r w:rsidRPr="003C6BB6">
        <w:t xml:space="preserve"> for RB </w:t>
      </w:r>
      <w:proofErr w:type="gramStart"/>
      <w:r w:rsidRPr="003C6BB6">
        <w:t>set</w:t>
      </w:r>
      <w:proofErr w:type="gramEnd"/>
      <w:r w:rsidRPr="003C6BB6">
        <w:t xml:space="preserve"> and guard band configuration provided by dedicated signaling that overrides a 'D' slot/symbol in TDD-UL-DLConfigCommon. </w:t>
      </w:r>
    </w:p>
    <w:p w14:paraId="4D4777C6" w14:textId="3E1FA658" w:rsidR="00A53CE5" w:rsidRPr="003C6BB6" w:rsidRDefault="00A53CE5" w:rsidP="00026F37">
      <w:pPr>
        <w:rPr>
          <w:lang w:eastAsia="ja-JP"/>
        </w:rPr>
      </w:pPr>
    </w:p>
    <w:p w14:paraId="5F3D6598" w14:textId="21D5DE6E" w:rsidR="006F77BF" w:rsidRPr="003C6BB6" w:rsidRDefault="008557A2" w:rsidP="00026F37">
      <w:pPr>
        <w:rPr>
          <w:lang w:eastAsia="ja-JP"/>
        </w:rPr>
      </w:pPr>
      <w:r w:rsidRPr="003C6BB6">
        <w:rPr>
          <w:lang w:eastAsia="ja-JP"/>
        </w:rPr>
        <w:fldChar w:fldCharType="begin"/>
      </w:r>
      <w:r w:rsidRPr="003C6BB6">
        <w:rPr>
          <w:lang w:eastAsia="ja-JP"/>
        </w:rPr>
        <w:instrText xml:space="preserve"> REF _Ref101867608 \h </w:instrText>
      </w:r>
      <w:r w:rsidRPr="003C6BB6">
        <w:rPr>
          <w:lang w:eastAsia="ja-JP"/>
        </w:rPr>
      </w:r>
      <w:r w:rsidRPr="003C6BB6">
        <w:rPr>
          <w:lang w:eastAsia="ja-JP"/>
        </w:rPr>
        <w:fldChar w:fldCharType="separate"/>
      </w:r>
      <w:r w:rsidR="00C76968" w:rsidRPr="003C6BB6">
        <w:t xml:space="preserve">Figure </w:t>
      </w:r>
      <w:r w:rsidR="00C76968">
        <w:rPr>
          <w:noProof/>
        </w:rPr>
        <w:t>9</w:t>
      </w:r>
      <w:r w:rsidRPr="003C6BB6">
        <w:rPr>
          <w:lang w:eastAsia="ja-JP"/>
        </w:rPr>
        <w:fldChar w:fldCharType="end"/>
      </w:r>
      <w:r w:rsidRPr="003C6BB6">
        <w:rPr>
          <w:lang w:eastAsia="ja-JP"/>
        </w:rPr>
        <w:t xml:space="preserve"> shows an example of the baseline solution where </w:t>
      </w:r>
      <w:r w:rsidRPr="003C6BB6">
        <w:rPr>
          <w:i/>
          <w:iCs/>
          <w:lang w:eastAsia="ja-JP"/>
        </w:rPr>
        <w:t>TDD-UL-DL-ConfigCommon</w:t>
      </w:r>
      <w:r w:rsidRPr="003C6BB6">
        <w:rPr>
          <w:lang w:eastAsia="ja-JP"/>
        </w:rPr>
        <w:t xml:space="preserve"> is used to configure the time domain pattern for all UEs with only 'D' and 'U' slots/symbols. An extension of </w:t>
      </w:r>
      <w:r w:rsidRPr="003C6BB6">
        <w:rPr>
          <w:i/>
          <w:iCs/>
          <w:lang w:eastAsia="ja-JP"/>
        </w:rPr>
        <w:t>TDD-UL-DL-ConfigDedicated</w:t>
      </w:r>
      <w:r w:rsidRPr="003C6BB6">
        <w:rPr>
          <w:lang w:eastAsia="ja-JP"/>
        </w:rPr>
        <w:t xml:space="preserve"> is used to configure the frequency domain pattern (RB sets) for Rel-18 UEs.</w:t>
      </w:r>
    </w:p>
    <w:p w14:paraId="42FD3834" w14:textId="23A39C71" w:rsidR="008557A2" w:rsidRPr="003C6BB6" w:rsidRDefault="008557A2" w:rsidP="00026F37">
      <w:pPr>
        <w:keepNext/>
      </w:pPr>
      <w:r w:rsidRPr="003C6BB6">
        <w:rPr>
          <w:noProof/>
        </w:rPr>
        <w:drawing>
          <wp:inline distT="0" distB="0" distL="0" distR="0" wp14:anchorId="37103CB8" wp14:editId="56B571AB">
            <wp:extent cx="6400800" cy="2167128"/>
            <wp:effectExtent l="0" t="0" r="0" b="0"/>
            <wp:docPr id="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400800" cy="2167128"/>
                    </a:xfrm>
                    <a:prstGeom prst="rect">
                      <a:avLst/>
                    </a:prstGeom>
                    <a:noFill/>
                  </pic:spPr>
                </pic:pic>
              </a:graphicData>
            </a:graphic>
          </wp:inline>
        </w:drawing>
      </w:r>
    </w:p>
    <w:p w14:paraId="02508259" w14:textId="4D058870" w:rsidR="006F77BF" w:rsidRPr="003C6BB6" w:rsidRDefault="008557A2" w:rsidP="0009450C">
      <w:pPr>
        <w:pStyle w:val="Caption"/>
        <w:jc w:val="center"/>
      </w:pPr>
      <w:bookmarkStart w:id="73" w:name="_Ref101867608"/>
      <w:r w:rsidRPr="003C6BB6">
        <w:t xml:space="preserve">Figure </w:t>
      </w:r>
      <w:r w:rsidRPr="003C6BB6">
        <w:fldChar w:fldCharType="begin"/>
      </w:r>
      <w:r w:rsidRPr="003C6BB6">
        <w:instrText xml:space="preserve"> SEQ Figure \* ARABIC </w:instrText>
      </w:r>
      <w:r w:rsidRPr="003C6BB6">
        <w:fldChar w:fldCharType="separate"/>
      </w:r>
      <w:r w:rsidR="00C76968">
        <w:rPr>
          <w:noProof/>
        </w:rPr>
        <w:t>9</w:t>
      </w:r>
      <w:r w:rsidRPr="003C6BB6">
        <w:fldChar w:fldCharType="end"/>
      </w:r>
      <w:bookmarkEnd w:id="73"/>
      <w:r w:rsidRPr="003C6BB6">
        <w:t>: Example time domain pattern configured for all UEs; frequency domain pattern configured for Rel-18 UEs</w:t>
      </w:r>
    </w:p>
    <w:p w14:paraId="47E10FB1" w14:textId="7868B458" w:rsidR="00FF3A2D" w:rsidRPr="003C6BB6" w:rsidRDefault="002D05E6" w:rsidP="00C83331">
      <w:pPr>
        <w:pStyle w:val="Proposal"/>
      </w:pPr>
      <w:bookmarkStart w:id="74" w:name="_Toc108694442"/>
      <w:bookmarkStart w:id="75" w:name="_Toc108694513"/>
      <w:bookmarkStart w:id="76" w:name="_Toc108694962"/>
      <w:bookmarkStart w:id="77" w:name="_Toc108781424"/>
      <w:bookmarkStart w:id="78" w:name="_Toc110950500"/>
      <w:bookmarkStart w:id="79" w:name="_Toc110950512"/>
      <w:bookmarkStart w:id="80" w:name="_Toc110956359"/>
      <w:bookmarkStart w:id="81" w:name="_Toc111212060"/>
      <w:bookmarkStart w:id="82" w:name="_Toc115367977"/>
      <w:bookmarkStart w:id="83" w:name="_Toc115441867"/>
      <w:bookmarkStart w:id="84" w:name="_Toc115448158"/>
      <w:r w:rsidRPr="003C6BB6">
        <w:t>For SBFD operation f</w:t>
      </w:r>
      <w:r w:rsidR="00FF3A2D" w:rsidRPr="003C6BB6">
        <w:t xml:space="preserve">or new (Rel-18) UEs, dedicated </w:t>
      </w:r>
      <w:r w:rsidR="001A7BA1" w:rsidRPr="003C6BB6">
        <w:t xml:space="preserve">RRC </w:t>
      </w:r>
      <w:r w:rsidR="00FF3A2D" w:rsidRPr="003C6BB6">
        <w:t>signaling configure</w:t>
      </w:r>
      <w:r w:rsidR="00B972EA" w:rsidRPr="003C6BB6">
        <w:t>s</w:t>
      </w:r>
      <w:r w:rsidRPr="003C6BB6">
        <w:t xml:space="preserve"> both the time domain pattern in terms of which</w:t>
      </w:r>
      <w:r w:rsidR="00FF3A2D" w:rsidRPr="003C6BB6">
        <w:t xml:space="preserve"> slots/symbols </w:t>
      </w:r>
      <w:r w:rsidRPr="003C6BB6">
        <w:t>are used for</w:t>
      </w:r>
      <w:r w:rsidR="00FF3A2D" w:rsidRPr="003C6BB6">
        <w:t xml:space="preserve"> SBFD operation</w:t>
      </w:r>
      <w:r w:rsidRPr="003C6BB6">
        <w:t xml:space="preserve">, and the </w:t>
      </w:r>
      <w:r w:rsidR="00FF3A2D" w:rsidRPr="003C6BB6">
        <w:t xml:space="preserve">frequency domain pattern in terms of RB sets with 'D' </w:t>
      </w:r>
      <w:r w:rsidR="00BE670B" w:rsidRPr="003C6BB6">
        <w:t>and</w:t>
      </w:r>
      <w:r w:rsidR="00FF3A2D" w:rsidRPr="003C6BB6">
        <w:t xml:space="preserve"> 'U' direction</w:t>
      </w:r>
      <w:r w:rsidR="00BE670B" w:rsidRPr="003C6BB6">
        <w:t xml:space="preserve"> (e.g., D-U-D)</w:t>
      </w:r>
      <w:r w:rsidR="00FF3A2D" w:rsidRPr="003C6BB6">
        <w:t xml:space="preserve"> and guardbands between the RB sets.</w:t>
      </w:r>
      <w:r w:rsidR="001A7BA1" w:rsidRPr="003C6BB6">
        <w:t xml:space="preserve"> For example, the time/frequency pattern can be indicated via an enhancement of the existing </w:t>
      </w:r>
      <w:r w:rsidR="001A7BA1" w:rsidRPr="00CD4A41">
        <w:rPr>
          <w:i/>
          <w:iCs/>
        </w:rPr>
        <w:t>TDD-UL-DL-ConfigDedicated</w:t>
      </w:r>
      <w:r w:rsidR="001A7BA1" w:rsidRPr="003C6BB6">
        <w:t xml:space="preserve"> IE.</w:t>
      </w:r>
      <w:bookmarkEnd w:id="74"/>
      <w:bookmarkEnd w:id="75"/>
      <w:bookmarkEnd w:id="76"/>
      <w:bookmarkEnd w:id="77"/>
      <w:bookmarkEnd w:id="78"/>
      <w:bookmarkEnd w:id="79"/>
      <w:bookmarkEnd w:id="80"/>
      <w:bookmarkEnd w:id="81"/>
      <w:bookmarkEnd w:id="82"/>
      <w:bookmarkEnd w:id="83"/>
      <w:bookmarkEnd w:id="84"/>
    </w:p>
    <w:p w14:paraId="6821DFA4" w14:textId="77777777" w:rsidR="0010174D" w:rsidRDefault="00B972EA" w:rsidP="00026F37">
      <w:pPr>
        <w:rPr>
          <w:lang w:eastAsia="en-GB"/>
        </w:rPr>
      </w:pPr>
      <w:r w:rsidRPr="003C6BB6">
        <w:rPr>
          <w:lang w:eastAsia="en-GB"/>
        </w:rPr>
        <w:t xml:space="preserve">We do not see a motivation for dynamic indication of </w:t>
      </w:r>
      <w:r w:rsidR="00D97264">
        <w:rPr>
          <w:lang w:eastAsia="en-GB"/>
        </w:rPr>
        <w:t xml:space="preserve">the UL </w:t>
      </w:r>
      <w:r w:rsidRPr="003C6BB6">
        <w:rPr>
          <w:lang w:eastAsia="en-GB"/>
        </w:rPr>
        <w:t>subband size</w:t>
      </w:r>
      <w:r w:rsidR="00AD15C2">
        <w:rPr>
          <w:lang w:eastAsia="en-GB"/>
        </w:rPr>
        <w:t xml:space="preserve"> and/or frequency l</w:t>
      </w:r>
      <w:r w:rsidRPr="003C6BB6">
        <w:rPr>
          <w:lang w:eastAsia="en-GB"/>
        </w:rPr>
        <w:t xml:space="preserve">ocation since </w:t>
      </w:r>
      <w:r w:rsidR="00AD15C2">
        <w:rPr>
          <w:lang w:eastAsia="en-GB"/>
        </w:rPr>
        <w:t>this is</w:t>
      </w:r>
      <w:r w:rsidRPr="003C6BB6">
        <w:rPr>
          <w:lang w:eastAsia="en-GB"/>
        </w:rPr>
        <w:t xml:space="preserve"> something decided at </w:t>
      </w:r>
      <w:r w:rsidR="00E345AD" w:rsidRPr="003C6BB6">
        <w:rPr>
          <w:lang w:eastAsia="en-GB"/>
        </w:rPr>
        <w:t>deployment</w:t>
      </w:r>
      <w:r w:rsidRPr="003C6BB6">
        <w:rPr>
          <w:lang w:eastAsia="en-GB"/>
        </w:rPr>
        <w:t xml:space="preserve"> time, or at most would be something that would be updated on a slow basis if deployment </w:t>
      </w:r>
      <w:r w:rsidR="00470CCD" w:rsidRPr="003C6BB6">
        <w:rPr>
          <w:lang w:eastAsia="en-GB"/>
        </w:rPr>
        <w:t>conditions</w:t>
      </w:r>
      <w:r w:rsidRPr="003C6BB6">
        <w:rPr>
          <w:lang w:eastAsia="en-GB"/>
        </w:rPr>
        <w:t xml:space="preserve"> change.</w:t>
      </w:r>
      <w:r w:rsidR="001A7BA1" w:rsidRPr="003C6BB6">
        <w:rPr>
          <w:lang w:eastAsia="en-GB"/>
        </w:rPr>
        <w:t xml:space="preserve"> </w:t>
      </w:r>
    </w:p>
    <w:p w14:paraId="44D8D6E4" w14:textId="4D3A4824" w:rsidR="00B972EA" w:rsidRDefault="0010174D" w:rsidP="00026F37">
      <w:pPr>
        <w:rPr>
          <w:lang w:eastAsia="en-GB"/>
        </w:rPr>
      </w:pPr>
      <w:r>
        <w:rPr>
          <w:lang w:eastAsia="en-GB"/>
        </w:rPr>
        <w:lastRenderedPageBreak/>
        <w:t>From base station implementation point of view, d</w:t>
      </w:r>
      <w:r w:rsidR="001A7BA1" w:rsidRPr="003C6BB6">
        <w:rPr>
          <w:lang w:eastAsia="en-GB"/>
        </w:rPr>
        <w:t xml:space="preserve">ynamic indication is undesirable since it implies </w:t>
      </w:r>
      <w:r w:rsidR="00F3121F" w:rsidRPr="003C6BB6">
        <w:rPr>
          <w:lang w:eastAsia="en-GB"/>
        </w:rPr>
        <w:t xml:space="preserve">frequent re-configuration of </w:t>
      </w:r>
      <w:r w:rsidR="001A7BA1" w:rsidRPr="003C6BB6">
        <w:rPr>
          <w:lang w:eastAsia="en-GB"/>
        </w:rPr>
        <w:t>analog filter</w:t>
      </w:r>
      <w:r w:rsidR="00F3121F" w:rsidRPr="003C6BB6">
        <w:rPr>
          <w:lang w:eastAsia="en-GB"/>
        </w:rPr>
        <w:t>s</w:t>
      </w:r>
      <w:r w:rsidR="00D97264">
        <w:rPr>
          <w:lang w:eastAsia="en-GB"/>
        </w:rPr>
        <w:t xml:space="preserve"> which is not attractive from an implementation point of view. </w:t>
      </w:r>
      <w:r w:rsidR="00AD15C2">
        <w:rPr>
          <w:lang w:eastAsia="en-GB"/>
        </w:rPr>
        <w:t xml:space="preserve">Depending on the </w:t>
      </w:r>
      <w:r w:rsidR="00AA76AF">
        <w:rPr>
          <w:lang w:eastAsia="en-GB"/>
        </w:rPr>
        <w:t>transmit power class of the gNB, s</w:t>
      </w:r>
      <w:r w:rsidR="00D97264">
        <w:rPr>
          <w:lang w:eastAsia="en-GB"/>
        </w:rPr>
        <w:t xml:space="preserve">uch </w:t>
      </w:r>
      <w:r w:rsidR="00AD15C2">
        <w:rPr>
          <w:lang w:eastAsia="en-GB"/>
        </w:rPr>
        <w:t xml:space="preserve">analog </w:t>
      </w:r>
      <w:r w:rsidR="00D97264">
        <w:rPr>
          <w:lang w:eastAsia="en-GB"/>
        </w:rPr>
        <w:t xml:space="preserve">filters </w:t>
      </w:r>
      <w:r w:rsidR="00AA76AF">
        <w:rPr>
          <w:lang w:eastAsia="en-GB"/>
        </w:rPr>
        <w:t xml:space="preserve">are </w:t>
      </w:r>
      <w:r w:rsidR="00D97264">
        <w:rPr>
          <w:lang w:eastAsia="en-GB"/>
        </w:rPr>
        <w:t xml:space="preserve">needed in SBFD symbols to suppress the DL subbands </w:t>
      </w:r>
      <w:proofErr w:type="gramStart"/>
      <w:r w:rsidR="00D97264">
        <w:rPr>
          <w:lang w:eastAsia="en-GB"/>
        </w:rPr>
        <w:t>in order to</w:t>
      </w:r>
      <w:proofErr w:type="gramEnd"/>
      <w:r w:rsidR="00D97264">
        <w:rPr>
          <w:lang w:eastAsia="en-GB"/>
        </w:rPr>
        <w:t xml:space="preserve"> avoid saturating the ADC</w:t>
      </w:r>
      <w:r w:rsidR="00AD15C2">
        <w:rPr>
          <w:lang w:eastAsia="en-GB"/>
        </w:rPr>
        <w:t xml:space="preserve"> in the UL receive chain of the gNB. If the UL subband size or frequency location is changed, then a different analog filter is needed.</w:t>
      </w:r>
      <w:r w:rsidR="00AA76AF">
        <w:rPr>
          <w:lang w:eastAsia="en-GB"/>
        </w:rPr>
        <w:t xml:space="preserve"> This is problematic considering modern gNB architectures that are required to handle multiple bands and multiple carriers within a band where SBFD can be configured on an arbitrary combination of carriers. The number of switchable analog filters becomes </w:t>
      </w:r>
      <w:proofErr w:type="gramStart"/>
      <w:r w:rsidR="00AA76AF">
        <w:rPr>
          <w:lang w:eastAsia="en-GB"/>
        </w:rPr>
        <w:t>prohibitive, and</w:t>
      </w:r>
      <w:proofErr w:type="gramEnd"/>
      <w:r w:rsidR="00AA76AF">
        <w:rPr>
          <w:lang w:eastAsia="en-GB"/>
        </w:rPr>
        <w:t xml:space="preserve"> is not even feasible in particular receiver architectures that are used increasingly in the industry, e.g., direct RF sampling receivers (see Section 2.10).</w:t>
      </w:r>
    </w:p>
    <w:p w14:paraId="1B5EBFC0" w14:textId="090C0948" w:rsidR="00B2073F" w:rsidRDefault="00B2073F" w:rsidP="00B2073F">
      <w:pPr>
        <w:rPr>
          <w:lang w:eastAsia="en-GB"/>
        </w:rPr>
      </w:pPr>
      <w:r>
        <w:rPr>
          <w:lang w:eastAsia="en-GB"/>
        </w:rPr>
        <w:t>From system operation point of view, d</w:t>
      </w:r>
      <w:r w:rsidRPr="003C6BB6">
        <w:rPr>
          <w:lang w:eastAsia="en-GB"/>
        </w:rPr>
        <w:t>ynamic</w:t>
      </w:r>
      <w:r>
        <w:rPr>
          <w:lang w:eastAsia="en-GB"/>
        </w:rPr>
        <w:t xml:space="preserve"> change of subband configurations is not justified. As analysis in Section 3.2.1.1 below shows, it is already possible to transparently switch between a D-U-D configuration and an effective D-D-D configuration </w:t>
      </w:r>
      <w:r w:rsidR="00A966C5">
        <w:rPr>
          <w:lang w:eastAsia="en-GB"/>
        </w:rPr>
        <w:t xml:space="preserve">(option 2) </w:t>
      </w:r>
      <w:r>
        <w:rPr>
          <w:lang w:eastAsia="en-GB"/>
        </w:rPr>
        <w:t xml:space="preserve">on a fast basis without reconfiguration the analog UL subband filters at the gNB RX chains. Rather than frequent dynamic changes of UL subband sizes/locations to reappropriate available radio resources between UL and DL, scheduling can achieve equally dynamic appropriation of UL/DL resources in the time domain. </w:t>
      </w:r>
      <w:r w:rsidR="0081770A">
        <w:rPr>
          <w:lang w:eastAsia="en-GB"/>
        </w:rPr>
        <w:t>F</w:t>
      </w:r>
      <w:r w:rsidR="00702117">
        <w:rPr>
          <w:lang w:eastAsia="en-GB"/>
        </w:rPr>
        <w:t xml:space="preserve">or instance, rather than switching between </w:t>
      </w:r>
      <w:r w:rsidR="00275578">
        <w:rPr>
          <w:lang w:eastAsia="en-GB"/>
        </w:rPr>
        <w:t xml:space="preserve">(1) a </w:t>
      </w:r>
      <w:r w:rsidR="006A070C">
        <w:rPr>
          <w:lang w:eastAsia="en-GB"/>
        </w:rPr>
        <w:t>4</w:t>
      </w:r>
      <w:r w:rsidR="00702117">
        <w:rPr>
          <w:lang w:eastAsia="en-GB"/>
        </w:rPr>
        <w:t>0</w:t>
      </w:r>
      <w:r w:rsidR="006A070C">
        <w:rPr>
          <w:lang w:eastAsia="en-GB"/>
        </w:rPr>
        <w:t xml:space="preserve"> MHz</w:t>
      </w:r>
      <w:r w:rsidR="00702117">
        <w:rPr>
          <w:lang w:eastAsia="en-GB"/>
        </w:rPr>
        <w:t xml:space="preserve"> </w:t>
      </w:r>
      <w:r w:rsidR="006A070C">
        <w:rPr>
          <w:lang w:eastAsia="en-GB"/>
        </w:rPr>
        <w:t xml:space="preserve">UL subband </w:t>
      </w:r>
      <w:r w:rsidR="00275578">
        <w:rPr>
          <w:lang w:eastAsia="en-GB"/>
        </w:rPr>
        <w:t xml:space="preserve">slot </w:t>
      </w:r>
      <w:r w:rsidR="00702117">
        <w:rPr>
          <w:lang w:eastAsia="en-GB"/>
        </w:rPr>
        <w:t>or</w:t>
      </w:r>
      <w:r w:rsidR="00275578">
        <w:rPr>
          <w:lang w:eastAsia="en-GB"/>
        </w:rPr>
        <w:t xml:space="preserve"> (2) a</w:t>
      </w:r>
      <w:r w:rsidR="00702117">
        <w:rPr>
          <w:lang w:eastAsia="en-GB"/>
        </w:rPr>
        <w:t xml:space="preserve"> </w:t>
      </w:r>
      <w:r w:rsidR="006A070C">
        <w:rPr>
          <w:lang w:eastAsia="en-GB"/>
        </w:rPr>
        <w:t>2</w:t>
      </w:r>
      <w:r w:rsidR="00702117">
        <w:rPr>
          <w:lang w:eastAsia="en-GB"/>
        </w:rPr>
        <w:t>0</w:t>
      </w:r>
      <w:r w:rsidR="006A070C">
        <w:rPr>
          <w:lang w:eastAsia="en-GB"/>
        </w:rPr>
        <w:t xml:space="preserve"> MHz</w:t>
      </w:r>
      <w:r w:rsidR="00702117">
        <w:rPr>
          <w:lang w:eastAsia="en-GB"/>
        </w:rPr>
        <w:t xml:space="preserve"> </w:t>
      </w:r>
      <w:r w:rsidR="003D1952">
        <w:rPr>
          <w:lang w:eastAsia="en-GB"/>
        </w:rPr>
        <w:t xml:space="preserve">UL subband slots, scheduling can instead </w:t>
      </w:r>
      <w:r w:rsidR="00AA639B">
        <w:rPr>
          <w:lang w:eastAsia="en-GB"/>
        </w:rPr>
        <w:t xml:space="preserve">operate </w:t>
      </w:r>
      <w:r w:rsidR="00275578">
        <w:rPr>
          <w:lang w:eastAsia="en-GB"/>
        </w:rPr>
        <w:t xml:space="preserve">(1) </w:t>
      </w:r>
      <w:r w:rsidR="00AA639B">
        <w:rPr>
          <w:lang w:eastAsia="en-GB"/>
        </w:rPr>
        <w:t xml:space="preserve">14 symbols of 40 MHz UL subband or </w:t>
      </w:r>
      <w:r w:rsidR="00D9251F">
        <w:rPr>
          <w:lang w:eastAsia="en-GB"/>
        </w:rPr>
        <w:t xml:space="preserve">(2) </w:t>
      </w:r>
      <w:r w:rsidR="00275578">
        <w:rPr>
          <w:lang w:eastAsia="en-GB"/>
        </w:rPr>
        <w:t xml:space="preserve">7 symbols of </w:t>
      </w:r>
      <w:r w:rsidR="00D9251F">
        <w:rPr>
          <w:lang w:eastAsia="en-GB"/>
        </w:rPr>
        <w:t>40 MHz UL subband followed by 7 symbols of transparent all DL transmissions.</w:t>
      </w:r>
    </w:p>
    <w:p w14:paraId="07315F95" w14:textId="5369AF3F" w:rsidR="0010174D" w:rsidRDefault="001F195E" w:rsidP="00026F37">
      <w:pPr>
        <w:rPr>
          <w:lang w:eastAsia="en-GB"/>
        </w:rPr>
      </w:pPr>
      <w:r>
        <w:rPr>
          <w:lang w:eastAsia="en-GB"/>
        </w:rPr>
        <w:t>From UE implementation point of view, d</w:t>
      </w:r>
      <w:r w:rsidRPr="003C6BB6">
        <w:rPr>
          <w:lang w:eastAsia="en-GB"/>
        </w:rPr>
        <w:t>ynamic indication is</w:t>
      </w:r>
      <w:r>
        <w:rPr>
          <w:lang w:eastAsia="en-GB"/>
        </w:rPr>
        <w:t xml:space="preserve"> equally undesirable or </w:t>
      </w:r>
      <w:r w:rsidR="004B0007">
        <w:rPr>
          <w:lang w:eastAsia="en-GB"/>
        </w:rPr>
        <w:t xml:space="preserve">infeasible. As discussed </w:t>
      </w:r>
      <w:r w:rsidR="004C61DD">
        <w:rPr>
          <w:lang w:eastAsia="en-GB"/>
        </w:rPr>
        <w:t xml:space="preserve">in </w:t>
      </w:r>
      <w:r w:rsidR="004B0007">
        <w:rPr>
          <w:lang w:eastAsia="en-GB"/>
        </w:rPr>
        <w:t xml:space="preserve">Section 3.4 below, many </w:t>
      </w:r>
      <w:proofErr w:type="gramStart"/>
      <w:r w:rsidR="004B0007">
        <w:rPr>
          <w:lang w:eastAsia="en-GB"/>
        </w:rPr>
        <w:t>UL</w:t>
      </w:r>
      <w:proofErr w:type="gramEnd"/>
      <w:r w:rsidR="004B0007">
        <w:rPr>
          <w:lang w:eastAsia="en-GB"/>
        </w:rPr>
        <w:t xml:space="preserve"> physical signal transmissions (for example PUCCH frequency hopping) have strong dependence on knowing the UL subband </w:t>
      </w:r>
      <w:r w:rsidR="004148E4">
        <w:rPr>
          <w:lang w:eastAsia="en-GB"/>
        </w:rPr>
        <w:t xml:space="preserve">size. As the Rel-15 NR latency discussion </w:t>
      </w:r>
      <w:r w:rsidR="00410DEB">
        <w:rPr>
          <w:lang w:eastAsia="en-GB"/>
        </w:rPr>
        <w:t xml:space="preserve">and the difficulty </w:t>
      </w:r>
      <w:r w:rsidR="0054566C">
        <w:rPr>
          <w:lang w:eastAsia="en-GB"/>
        </w:rPr>
        <w:t>of</w:t>
      </w:r>
      <w:r w:rsidR="00410DEB">
        <w:rPr>
          <w:lang w:eastAsia="en-GB"/>
        </w:rPr>
        <w:t xml:space="preserve"> </w:t>
      </w:r>
      <w:r w:rsidR="007E678A">
        <w:rPr>
          <w:lang w:eastAsia="en-GB"/>
        </w:rPr>
        <w:t>support</w:t>
      </w:r>
      <w:r w:rsidR="0054566C">
        <w:rPr>
          <w:lang w:eastAsia="en-GB"/>
        </w:rPr>
        <w:t>ing</w:t>
      </w:r>
      <w:r w:rsidR="007E678A">
        <w:rPr>
          <w:lang w:eastAsia="en-GB"/>
        </w:rPr>
        <w:t xml:space="preserve"> out-of-order UL transmissions revealed</w:t>
      </w:r>
      <w:r w:rsidR="004148E4">
        <w:rPr>
          <w:lang w:eastAsia="en-GB"/>
        </w:rPr>
        <w:t xml:space="preserve">, it takes time for the UE to prepare the </w:t>
      </w:r>
      <w:r w:rsidR="00410DEB">
        <w:rPr>
          <w:lang w:eastAsia="en-GB"/>
        </w:rPr>
        <w:t>UL PDU and UL physical signals. I</w:t>
      </w:r>
      <w:r w:rsidR="00BC4775">
        <w:rPr>
          <w:lang w:eastAsia="en-GB"/>
        </w:rPr>
        <w:t xml:space="preserve">t is unrealistic to interrupt UE preparation of UL signals </w:t>
      </w:r>
      <w:r w:rsidR="00DA6D93">
        <w:rPr>
          <w:lang w:eastAsia="en-GB"/>
        </w:rPr>
        <w:t xml:space="preserve">when a new subband configuration is dynamically </w:t>
      </w:r>
      <w:r w:rsidR="0050043D">
        <w:rPr>
          <w:lang w:eastAsia="en-GB"/>
        </w:rPr>
        <w:t>signaled from the network.</w:t>
      </w:r>
    </w:p>
    <w:p w14:paraId="120D3847" w14:textId="6CBA6821" w:rsidR="00AD15C2" w:rsidRDefault="002D05E6" w:rsidP="00C83331">
      <w:pPr>
        <w:pStyle w:val="Proposal"/>
      </w:pPr>
      <w:bookmarkStart w:id="85" w:name="_Toc108694443"/>
      <w:bookmarkStart w:id="86" w:name="_Toc108694514"/>
      <w:bookmarkStart w:id="87" w:name="_Toc108694963"/>
      <w:bookmarkStart w:id="88" w:name="_Toc108781425"/>
      <w:bookmarkStart w:id="89" w:name="_Toc110949051"/>
      <w:bookmarkStart w:id="90" w:name="_Toc110950501"/>
      <w:bookmarkStart w:id="91" w:name="_Toc110950513"/>
      <w:bookmarkStart w:id="92" w:name="_Toc110956360"/>
      <w:bookmarkStart w:id="93" w:name="_Toc111212061"/>
      <w:bookmarkStart w:id="94" w:name="_Toc115367978"/>
      <w:bookmarkStart w:id="95" w:name="_Toc115441868"/>
      <w:bookmarkStart w:id="96" w:name="_Toc115448159"/>
      <w:r w:rsidRPr="003C6BB6">
        <w:t xml:space="preserve">Dynamic indication </w:t>
      </w:r>
      <w:r w:rsidR="00D97264">
        <w:t>of the size</w:t>
      </w:r>
      <w:r w:rsidR="00AD15C2">
        <w:t xml:space="preserve"> and/or frequency </w:t>
      </w:r>
      <w:r w:rsidR="00D97264">
        <w:t xml:space="preserve">location </w:t>
      </w:r>
      <w:r w:rsidR="00AD15C2">
        <w:t xml:space="preserve">of the UL subband in SBFD symbols </w:t>
      </w:r>
      <w:r w:rsidRPr="003C6BB6">
        <w:t>is not supported</w:t>
      </w:r>
      <w:r w:rsidR="00B972EA" w:rsidRPr="003C6BB6">
        <w:t>.</w:t>
      </w:r>
      <w:bookmarkEnd w:id="85"/>
      <w:bookmarkEnd w:id="86"/>
      <w:bookmarkEnd w:id="87"/>
      <w:bookmarkEnd w:id="88"/>
      <w:bookmarkEnd w:id="89"/>
      <w:bookmarkEnd w:id="90"/>
      <w:bookmarkEnd w:id="91"/>
      <w:bookmarkEnd w:id="92"/>
      <w:bookmarkEnd w:id="93"/>
      <w:bookmarkEnd w:id="94"/>
      <w:bookmarkEnd w:id="95"/>
      <w:bookmarkEnd w:id="96"/>
    </w:p>
    <w:p w14:paraId="67195F0F" w14:textId="6AC6117D" w:rsidR="00B972EA" w:rsidRDefault="00AD15C2" w:rsidP="00AD15C2">
      <w:pPr>
        <w:pStyle w:val="BodyText"/>
      </w:pPr>
      <w:r>
        <w:rPr>
          <w:noProof/>
        </w:rPr>
        <mc:AlternateContent>
          <mc:Choice Requires="wps">
            <w:drawing>
              <wp:anchor distT="45720" distB="45720" distL="114300" distR="114300" simplePos="0" relativeHeight="251658247" behindDoc="0" locked="0" layoutInCell="1" allowOverlap="1" wp14:anchorId="6E1E3772" wp14:editId="01570D8F">
                <wp:simplePos x="0" y="0"/>
                <wp:positionH relativeFrom="margin">
                  <wp:align>right</wp:align>
                </wp:positionH>
                <wp:positionV relativeFrom="paragraph">
                  <wp:posOffset>380340</wp:posOffset>
                </wp:positionV>
                <wp:extent cx="6100445" cy="2238375"/>
                <wp:effectExtent l="0" t="0" r="14605" b="28575"/>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445" cy="2238451"/>
                        </a:xfrm>
                        <a:prstGeom prst="rect">
                          <a:avLst/>
                        </a:prstGeom>
                        <a:solidFill>
                          <a:srgbClr val="FFFFFF"/>
                        </a:solidFill>
                        <a:ln w="9525">
                          <a:solidFill>
                            <a:srgbClr val="000000"/>
                          </a:solidFill>
                          <a:miter lim="800000"/>
                          <a:headEnd/>
                          <a:tailEnd/>
                        </a:ln>
                      </wps:spPr>
                      <wps:txbx>
                        <w:txbxContent>
                          <w:p w14:paraId="4349B3DE" w14:textId="3972399B" w:rsidR="00AD15C2" w:rsidRPr="00AD15C2" w:rsidRDefault="00AD15C2" w:rsidP="00AD15C2">
                            <w:pPr>
                              <w:rPr>
                                <w:rFonts w:ascii="Times" w:eastAsia="Batang" w:hAnsi="Times" w:cs="Times New Roman"/>
                                <w:b/>
                                <w:bCs/>
                                <w:szCs w:val="24"/>
                                <w:highlight w:val="green"/>
                                <w:lang w:val="en-GB" w:eastAsia="x-none"/>
                              </w:rPr>
                            </w:pPr>
                            <w:bookmarkStart w:id="97" w:name="_Hlk115363560"/>
                            <w:r w:rsidRPr="00AD15C2">
                              <w:rPr>
                                <w:rFonts w:ascii="Times" w:eastAsia="Batang" w:hAnsi="Times" w:cs="Times New Roman"/>
                                <w:b/>
                                <w:bCs/>
                                <w:szCs w:val="24"/>
                                <w:highlight w:val="green"/>
                                <w:lang w:val="en-GB" w:eastAsia="x-none"/>
                              </w:rPr>
                              <w:t>Agreement</w:t>
                            </w:r>
                          </w:p>
                          <w:p w14:paraId="7D8623D6" w14:textId="77777777" w:rsidR="00AD15C2" w:rsidRPr="00AD15C2" w:rsidRDefault="00AD15C2" w:rsidP="00AD15C2">
                            <w:pPr>
                              <w:spacing w:after="120" w:line="240" w:lineRule="auto"/>
                              <w:jc w:val="left"/>
                              <w:rPr>
                                <w:rFonts w:ascii="Times" w:eastAsia="Malgun Gothic" w:hAnsi="Times" w:cs="Times New Roman"/>
                                <w:b/>
                                <w:szCs w:val="24"/>
                                <w:lang w:val="en-GB" w:eastAsia="zh-CN"/>
                              </w:rPr>
                            </w:pPr>
                            <w:r w:rsidRPr="00AD15C2">
                              <w:rPr>
                                <w:rFonts w:ascii="Times" w:eastAsia="Malgun Gothic" w:hAnsi="Times" w:cs="Times New Roman" w:hint="eastAsia"/>
                                <w:szCs w:val="24"/>
                                <w:lang w:val="en-GB" w:eastAsia="zh-CN"/>
                              </w:rPr>
                              <w:t xml:space="preserve">For </w:t>
                            </w:r>
                            <w:r w:rsidRPr="00AD15C2">
                              <w:rPr>
                                <w:rFonts w:ascii="Times" w:eastAsia="Malgun Gothic" w:hAnsi="Times" w:cs="Times New Roman"/>
                                <w:szCs w:val="24"/>
                                <w:lang w:val="en-GB"/>
                              </w:rPr>
                              <w:t>SBFD operation</w:t>
                            </w:r>
                            <w:r w:rsidRPr="00AD15C2">
                              <w:rPr>
                                <w:rFonts w:ascii="Times" w:eastAsia="Malgun Gothic" w:hAnsi="Times" w:cs="Times New Roman"/>
                                <w:bCs/>
                                <w:szCs w:val="24"/>
                                <w:lang w:val="en-GB"/>
                              </w:rPr>
                              <w:t xml:space="preserve"> Alt </w:t>
                            </w:r>
                            <w:r w:rsidRPr="00AD15C2">
                              <w:rPr>
                                <w:rFonts w:ascii="Times" w:eastAsia="Malgun Gothic" w:hAnsi="Times" w:cs="Times New Roman" w:hint="eastAsia"/>
                                <w:bCs/>
                                <w:szCs w:val="24"/>
                                <w:lang w:val="en-GB" w:eastAsia="zh-CN"/>
                              </w:rPr>
                              <w:t xml:space="preserve">4, for an SBFD aware UE configured </w:t>
                            </w:r>
                            <w:r w:rsidRPr="00AD15C2">
                              <w:rPr>
                                <w:rFonts w:ascii="Times" w:eastAsia="Malgun Gothic" w:hAnsi="Times" w:cs="Times New Roman"/>
                                <w:bCs/>
                                <w:szCs w:val="24"/>
                                <w:lang w:val="en-GB" w:eastAsia="zh-CN"/>
                              </w:rPr>
                              <w:t>with</w:t>
                            </w:r>
                            <w:r w:rsidRPr="00AD15C2">
                              <w:rPr>
                                <w:rFonts w:ascii="Times" w:eastAsia="Malgun Gothic" w:hAnsi="Times" w:cs="Times New Roman" w:hint="eastAsia"/>
                                <w:bCs/>
                                <w:szCs w:val="24"/>
                                <w:lang w:val="en-GB" w:eastAsia="zh-CN"/>
                              </w:rPr>
                              <w:t xml:space="preserve"> an UL subband in an SBFD symbol, study the following options:</w:t>
                            </w:r>
                          </w:p>
                          <w:p w14:paraId="1E19C0EE" w14:textId="77777777" w:rsidR="00AD15C2" w:rsidRPr="00AD15C2" w:rsidRDefault="00AD15C2" w:rsidP="00AD15C2">
                            <w:pPr>
                              <w:numPr>
                                <w:ilvl w:val="0"/>
                                <w:numId w:val="50"/>
                              </w:numPr>
                              <w:suppressAutoHyphens/>
                              <w:spacing w:after="120" w:line="240" w:lineRule="auto"/>
                              <w:jc w:val="left"/>
                              <w:rPr>
                                <w:rFonts w:ascii="Times" w:eastAsia="Malgun Gothic" w:hAnsi="Times" w:cs="Times New Roman"/>
                                <w:szCs w:val="24"/>
                                <w:lang w:val="en-GB" w:eastAsia="x-none"/>
                              </w:rPr>
                            </w:pPr>
                            <w:r w:rsidRPr="00AD15C2">
                              <w:rPr>
                                <w:rFonts w:ascii="Times" w:eastAsia="Malgun Gothic" w:hAnsi="Times" w:cs="Times New Roman" w:hint="eastAsia"/>
                                <w:szCs w:val="24"/>
                                <w:lang w:val="en-GB" w:eastAsia="x-none"/>
                              </w:rPr>
                              <w:t xml:space="preserve">Option 1: The </w:t>
                            </w:r>
                            <w:r w:rsidRPr="00AD15C2">
                              <w:rPr>
                                <w:rFonts w:ascii="Times" w:eastAsia="Malgun Gothic" w:hAnsi="Times" w:cs="Times New Roman"/>
                                <w:szCs w:val="24"/>
                                <w:lang w:val="en-GB" w:eastAsia="x-none"/>
                              </w:rPr>
                              <w:t>SBFD aware UE</w:t>
                            </w:r>
                            <w:r w:rsidRPr="00AD15C2">
                              <w:rPr>
                                <w:rFonts w:ascii="Times" w:eastAsia="Malgun Gothic" w:hAnsi="Times" w:cs="Times New Roman" w:hint="eastAsia"/>
                                <w:szCs w:val="24"/>
                                <w:lang w:val="en-GB" w:eastAsia="x-none"/>
                              </w:rPr>
                              <w:t xml:space="preserve"> does not expect to be scheduled with UL transmission outside the UL subband or to be scheduled with DL reception within the UL subband in the SBFD symbol</w:t>
                            </w:r>
                          </w:p>
                          <w:p w14:paraId="5D0B2B6C" w14:textId="77777777" w:rsidR="00AD15C2" w:rsidRPr="00AD15C2" w:rsidRDefault="00AD15C2" w:rsidP="00AD15C2">
                            <w:pPr>
                              <w:numPr>
                                <w:ilvl w:val="0"/>
                                <w:numId w:val="50"/>
                              </w:numPr>
                              <w:suppressAutoHyphens/>
                              <w:spacing w:after="120" w:line="240" w:lineRule="auto"/>
                              <w:jc w:val="left"/>
                              <w:rPr>
                                <w:rFonts w:ascii="Times" w:eastAsia="Malgun Gothic" w:hAnsi="Times" w:cs="Times New Roman"/>
                                <w:szCs w:val="24"/>
                                <w:lang w:val="en-GB" w:eastAsia="x-none"/>
                              </w:rPr>
                            </w:pPr>
                            <w:r w:rsidRPr="00AD15C2">
                              <w:rPr>
                                <w:rFonts w:ascii="Times" w:eastAsia="Malgun Gothic" w:hAnsi="Times" w:cs="Times New Roman" w:hint="eastAsia"/>
                                <w:szCs w:val="24"/>
                                <w:lang w:val="en-GB" w:eastAsia="x-none"/>
                              </w:rPr>
                              <w:t xml:space="preserve">Option 2: The </w:t>
                            </w:r>
                            <w:r w:rsidRPr="00AD15C2">
                              <w:rPr>
                                <w:rFonts w:ascii="Times" w:eastAsia="Malgun Gothic" w:hAnsi="Times" w:cs="Times New Roman"/>
                                <w:szCs w:val="24"/>
                                <w:lang w:val="en-GB" w:eastAsia="x-none"/>
                              </w:rPr>
                              <w:t>SBFD aware UE</w:t>
                            </w:r>
                            <w:r w:rsidRPr="00AD15C2">
                              <w:rPr>
                                <w:rFonts w:ascii="Times" w:eastAsia="Malgun Gothic" w:hAnsi="Times" w:cs="Times New Roman" w:hint="eastAsia"/>
                                <w:szCs w:val="24"/>
                                <w:lang w:val="en-GB" w:eastAsia="x-none"/>
                              </w:rPr>
                              <w:t xml:space="preserve"> does not expect to be scheduled with UL transmission outside the UL subband and may be scheduled with DL reception within the UL subband in the SBFD symbol</w:t>
                            </w:r>
                          </w:p>
                          <w:p w14:paraId="108DBA95" w14:textId="77777777" w:rsidR="00AD15C2" w:rsidRPr="00AD15C2" w:rsidRDefault="00AD15C2" w:rsidP="00AD15C2">
                            <w:pPr>
                              <w:numPr>
                                <w:ilvl w:val="0"/>
                                <w:numId w:val="50"/>
                              </w:numPr>
                              <w:suppressAutoHyphens/>
                              <w:spacing w:after="120" w:line="240" w:lineRule="auto"/>
                              <w:jc w:val="left"/>
                              <w:rPr>
                                <w:rFonts w:ascii="Times" w:eastAsia="Malgun Gothic" w:hAnsi="Times" w:cs="Times New Roman"/>
                                <w:szCs w:val="24"/>
                                <w:lang w:val="en-GB" w:eastAsia="x-none"/>
                              </w:rPr>
                            </w:pPr>
                            <w:r w:rsidRPr="00AD15C2">
                              <w:rPr>
                                <w:rFonts w:ascii="Times" w:eastAsia="Malgun Gothic" w:hAnsi="Times" w:cs="Times New Roman" w:hint="eastAsia"/>
                                <w:szCs w:val="24"/>
                                <w:lang w:val="en-GB" w:eastAsia="x-none"/>
                              </w:rPr>
                              <w:t xml:space="preserve">Option 3: The </w:t>
                            </w:r>
                            <w:r w:rsidRPr="00AD15C2">
                              <w:rPr>
                                <w:rFonts w:ascii="Times" w:eastAsia="Malgun Gothic" w:hAnsi="Times" w:cs="Times New Roman"/>
                                <w:szCs w:val="24"/>
                                <w:lang w:val="en-GB" w:eastAsia="x-none"/>
                              </w:rPr>
                              <w:t>SBFD aware UE</w:t>
                            </w:r>
                            <w:r w:rsidRPr="00AD15C2">
                              <w:rPr>
                                <w:rFonts w:ascii="Times" w:eastAsia="Malgun Gothic" w:hAnsi="Times" w:cs="Times New Roman" w:hint="eastAsia"/>
                                <w:szCs w:val="24"/>
                                <w:lang w:val="en-GB" w:eastAsia="x-none"/>
                              </w:rPr>
                              <w:t xml:space="preserve"> does not expect to be scheduled with DL reception within the UL subband and may be scheduled with UL transmission outside the UL subband in the SBFD symbol</w:t>
                            </w:r>
                          </w:p>
                          <w:p w14:paraId="283BB2A2" w14:textId="77777777" w:rsidR="00AD15C2" w:rsidRPr="00AD15C2" w:rsidRDefault="00AD15C2" w:rsidP="00AD15C2">
                            <w:pPr>
                              <w:numPr>
                                <w:ilvl w:val="0"/>
                                <w:numId w:val="50"/>
                              </w:numPr>
                              <w:suppressAutoHyphens/>
                              <w:spacing w:after="120" w:line="240" w:lineRule="auto"/>
                              <w:jc w:val="left"/>
                              <w:rPr>
                                <w:rFonts w:ascii="Times" w:eastAsia="Malgun Gothic" w:hAnsi="Times" w:cs="Times New Roman"/>
                                <w:szCs w:val="24"/>
                                <w:lang w:val="en-GB" w:eastAsia="x-none"/>
                              </w:rPr>
                            </w:pPr>
                            <w:r w:rsidRPr="00AD15C2">
                              <w:rPr>
                                <w:rFonts w:ascii="Times" w:eastAsia="Malgun Gothic" w:hAnsi="Times" w:cs="Times New Roman" w:hint="eastAsia"/>
                                <w:szCs w:val="24"/>
                                <w:lang w:val="en-GB" w:eastAsia="x-none"/>
                              </w:rPr>
                              <w:t xml:space="preserve">Option 4: The </w:t>
                            </w:r>
                            <w:r w:rsidRPr="00AD15C2">
                              <w:rPr>
                                <w:rFonts w:ascii="Times" w:eastAsia="Malgun Gothic" w:hAnsi="Times" w:cs="Times New Roman"/>
                                <w:szCs w:val="24"/>
                                <w:lang w:val="en-GB" w:eastAsia="x-none"/>
                              </w:rPr>
                              <w:t>SBFD aware UE</w:t>
                            </w:r>
                            <w:r w:rsidRPr="00AD15C2">
                              <w:rPr>
                                <w:rFonts w:ascii="Times" w:eastAsia="Malgun Gothic" w:hAnsi="Times" w:cs="Times New Roman" w:hint="eastAsia"/>
                                <w:szCs w:val="24"/>
                                <w:lang w:val="en-GB" w:eastAsia="x-none"/>
                              </w:rPr>
                              <w:t xml:space="preserve"> may be scheduled with UL transmission outside the UL subband or DL reception within the UL subband in the SBFD symbol</w:t>
                            </w:r>
                          </w:p>
                          <w:bookmarkEnd w:id="97"/>
                          <w:p w14:paraId="50FFB75F" w14:textId="72802757" w:rsidR="00AD15C2" w:rsidRDefault="00AD15C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1E3772" id="_x0000_s1031" type="#_x0000_t202" style="position:absolute;left:0;text-align:left;margin-left:429.15pt;margin-top:29.95pt;width:480.35pt;height:176.25pt;z-index:251658247;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">
                <v:textbox>
                  <w:txbxContent>
                    <w:p w14:paraId="4349B3DE" w14:textId="3972399B" w:rsidR="00AD15C2" w:rsidRPr="00AD15C2" w:rsidRDefault="00AD15C2" w:rsidP="00AD15C2">
                      <w:pPr>
                        <w:rPr>
                          <w:rFonts w:ascii="Times" w:eastAsia="Batang" w:hAnsi="Times" w:cs="Times New Roman"/>
                          <w:b/>
                          <w:bCs/>
                          <w:szCs w:val="24"/>
                          <w:highlight w:val="green"/>
                          <w:lang w:val="en-GB" w:eastAsia="x-none"/>
                        </w:rPr>
                      </w:pPr>
                      <w:bookmarkStart w:id="100" w:name="_Hlk115363560"/>
                      <w:r w:rsidRPr="00AD15C2">
                        <w:rPr>
                          <w:rFonts w:ascii="Times" w:eastAsia="Batang" w:hAnsi="Times" w:cs="Times New Roman"/>
                          <w:b/>
                          <w:bCs/>
                          <w:szCs w:val="24"/>
                          <w:highlight w:val="green"/>
                          <w:lang w:val="en-GB" w:eastAsia="x-none"/>
                        </w:rPr>
                        <w:t>Agreement</w:t>
                      </w:r>
                    </w:p>
                    <w:p w14:paraId="7D8623D6" w14:textId="77777777" w:rsidR="00AD15C2" w:rsidRPr="00AD15C2" w:rsidRDefault="00AD15C2" w:rsidP="00AD15C2">
                      <w:pPr>
                        <w:spacing w:after="120" w:line="240" w:lineRule="auto"/>
                        <w:jc w:val="left"/>
                        <w:rPr>
                          <w:rFonts w:ascii="Times" w:eastAsia="Malgun Gothic" w:hAnsi="Times" w:cs="Times New Roman"/>
                          <w:b/>
                          <w:szCs w:val="24"/>
                          <w:lang w:val="en-GB" w:eastAsia="zh-CN"/>
                        </w:rPr>
                      </w:pPr>
                      <w:r w:rsidRPr="00AD15C2">
                        <w:rPr>
                          <w:rFonts w:ascii="Times" w:eastAsia="Malgun Gothic" w:hAnsi="Times" w:cs="Times New Roman" w:hint="eastAsia"/>
                          <w:szCs w:val="24"/>
                          <w:lang w:val="en-GB" w:eastAsia="zh-CN"/>
                        </w:rPr>
                        <w:t xml:space="preserve">For </w:t>
                      </w:r>
                      <w:r w:rsidRPr="00AD15C2">
                        <w:rPr>
                          <w:rFonts w:ascii="Times" w:eastAsia="Malgun Gothic" w:hAnsi="Times" w:cs="Times New Roman"/>
                          <w:szCs w:val="24"/>
                          <w:lang w:val="en-GB"/>
                        </w:rPr>
                        <w:t>SBFD operation</w:t>
                      </w:r>
                      <w:r w:rsidRPr="00AD15C2">
                        <w:rPr>
                          <w:rFonts w:ascii="Times" w:eastAsia="Malgun Gothic" w:hAnsi="Times" w:cs="Times New Roman"/>
                          <w:bCs/>
                          <w:szCs w:val="24"/>
                          <w:lang w:val="en-GB"/>
                        </w:rPr>
                        <w:t xml:space="preserve"> Alt </w:t>
                      </w:r>
                      <w:r w:rsidRPr="00AD15C2">
                        <w:rPr>
                          <w:rFonts w:ascii="Times" w:eastAsia="Malgun Gothic" w:hAnsi="Times" w:cs="Times New Roman" w:hint="eastAsia"/>
                          <w:bCs/>
                          <w:szCs w:val="24"/>
                          <w:lang w:val="en-GB" w:eastAsia="zh-CN"/>
                        </w:rPr>
                        <w:t xml:space="preserve">4, for an SBFD aware UE configured </w:t>
                      </w:r>
                      <w:r w:rsidRPr="00AD15C2">
                        <w:rPr>
                          <w:rFonts w:ascii="Times" w:eastAsia="Malgun Gothic" w:hAnsi="Times" w:cs="Times New Roman"/>
                          <w:bCs/>
                          <w:szCs w:val="24"/>
                          <w:lang w:val="en-GB" w:eastAsia="zh-CN"/>
                        </w:rPr>
                        <w:t>with</w:t>
                      </w:r>
                      <w:r w:rsidRPr="00AD15C2">
                        <w:rPr>
                          <w:rFonts w:ascii="Times" w:eastAsia="Malgun Gothic" w:hAnsi="Times" w:cs="Times New Roman" w:hint="eastAsia"/>
                          <w:bCs/>
                          <w:szCs w:val="24"/>
                          <w:lang w:val="en-GB" w:eastAsia="zh-CN"/>
                        </w:rPr>
                        <w:t xml:space="preserve"> an UL </w:t>
                      </w:r>
                      <w:proofErr w:type="spellStart"/>
                      <w:r w:rsidRPr="00AD15C2">
                        <w:rPr>
                          <w:rFonts w:ascii="Times" w:eastAsia="Malgun Gothic" w:hAnsi="Times" w:cs="Times New Roman" w:hint="eastAsia"/>
                          <w:bCs/>
                          <w:szCs w:val="24"/>
                          <w:lang w:val="en-GB" w:eastAsia="zh-CN"/>
                        </w:rPr>
                        <w:t>subband</w:t>
                      </w:r>
                      <w:proofErr w:type="spellEnd"/>
                      <w:r w:rsidRPr="00AD15C2">
                        <w:rPr>
                          <w:rFonts w:ascii="Times" w:eastAsia="Malgun Gothic" w:hAnsi="Times" w:cs="Times New Roman" w:hint="eastAsia"/>
                          <w:bCs/>
                          <w:szCs w:val="24"/>
                          <w:lang w:val="en-GB" w:eastAsia="zh-CN"/>
                        </w:rPr>
                        <w:t xml:space="preserve"> in an SBFD symbol, study the following options:</w:t>
                      </w:r>
                    </w:p>
                    <w:p w14:paraId="1E19C0EE" w14:textId="77777777" w:rsidR="00AD15C2" w:rsidRPr="00AD15C2" w:rsidRDefault="00AD15C2" w:rsidP="00AD15C2">
                      <w:pPr>
                        <w:numPr>
                          <w:ilvl w:val="0"/>
                          <w:numId w:val="50"/>
                        </w:numPr>
                        <w:suppressAutoHyphens/>
                        <w:spacing w:after="120" w:line="240" w:lineRule="auto"/>
                        <w:jc w:val="left"/>
                        <w:rPr>
                          <w:rFonts w:ascii="Times" w:eastAsia="Malgun Gothic" w:hAnsi="Times" w:cs="Times New Roman"/>
                          <w:szCs w:val="24"/>
                          <w:lang w:val="en-GB" w:eastAsia="x-none"/>
                        </w:rPr>
                      </w:pPr>
                      <w:r w:rsidRPr="00AD15C2">
                        <w:rPr>
                          <w:rFonts w:ascii="Times" w:eastAsia="Malgun Gothic" w:hAnsi="Times" w:cs="Times New Roman" w:hint="eastAsia"/>
                          <w:szCs w:val="24"/>
                          <w:lang w:val="en-GB" w:eastAsia="x-none"/>
                        </w:rPr>
                        <w:t xml:space="preserve">Option 1: The </w:t>
                      </w:r>
                      <w:r w:rsidRPr="00AD15C2">
                        <w:rPr>
                          <w:rFonts w:ascii="Times" w:eastAsia="Malgun Gothic" w:hAnsi="Times" w:cs="Times New Roman"/>
                          <w:szCs w:val="24"/>
                          <w:lang w:val="en-GB" w:eastAsia="x-none"/>
                        </w:rPr>
                        <w:t>SBFD aware UE</w:t>
                      </w:r>
                      <w:r w:rsidRPr="00AD15C2">
                        <w:rPr>
                          <w:rFonts w:ascii="Times" w:eastAsia="Malgun Gothic" w:hAnsi="Times" w:cs="Times New Roman" w:hint="eastAsia"/>
                          <w:szCs w:val="24"/>
                          <w:lang w:val="en-GB" w:eastAsia="x-none"/>
                        </w:rPr>
                        <w:t xml:space="preserve"> does not expect to be scheduled with UL transmission outside the UL </w:t>
                      </w:r>
                      <w:proofErr w:type="spellStart"/>
                      <w:r w:rsidRPr="00AD15C2">
                        <w:rPr>
                          <w:rFonts w:ascii="Times" w:eastAsia="Malgun Gothic" w:hAnsi="Times" w:cs="Times New Roman" w:hint="eastAsia"/>
                          <w:szCs w:val="24"/>
                          <w:lang w:val="en-GB" w:eastAsia="x-none"/>
                        </w:rPr>
                        <w:t>subband</w:t>
                      </w:r>
                      <w:proofErr w:type="spellEnd"/>
                      <w:r w:rsidRPr="00AD15C2">
                        <w:rPr>
                          <w:rFonts w:ascii="Times" w:eastAsia="Malgun Gothic" w:hAnsi="Times" w:cs="Times New Roman" w:hint="eastAsia"/>
                          <w:szCs w:val="24"/>
                          <w:lang w:val="en-GB" w:eastAsia="x-none"/>
                        </w:rPr>
                        <w:t xml:space="preserve"> or to be scheduled with DL reception within the UL </w:t>
                      </w:r>
                      <w:proofErr w:type="spellStart"/>
                      <w:r w:rsidRPr="00AD15C2">
                        <w:rPr>
                          <w:rFonts w:ascii="Times" w:eastAsia="Malgun Gothic" w:hAnsi="Times" w:cs="Times New Roman" w:hint="eastAsia"/>
                          <w:szCs w:val="24"/>
                          <w:lang w:val="en-GB" w:eastAsia="x-none"/>
                        </w:rPr>
                        <w:t>subband</w:t>
                      </w:r>
                      <w:proofErr w:type="spellEnd"/>
                      <w:r w:rsidRPr="00AD15C2">
                        <w:rPr>
                          <w:rFonts w:ascii="Times" w:eastAsia="Malgun Gothic" w:hAnsi="Times" w:cs="Times New Roman" w:hint="eastAsia"/>
                          <w:szCs w:val="24"/>
                          <w:lang w:val="en-GB" w:eastAsia="x-none"/>
                        </w:rPr>
                        <w:t xml:space="preserve"> in the SBFD symbol</w:t>
                      </w:r>
                    </w:p>
                    <w:p w14:paraId="5D0B2B6C" w14:textId="77777777" w:rsidR="00AD15C2" w:rsidRPr="00AD15C2" w:rsidRDefault="00AD15C2" w:rsidP="00AD15C2">
                      <w:pPr>
                        <w:numPr>
                          <w:ilvl w:val="0"/>
                          <w:numId w:val="50"/>
                        </w:numPr>
                        <w:suppressAutoHyphens/>
                        <w:spacing w:after="120" w:line="240" w:lineRule="auto"/>
                        <w:jc w:val="left"/>
                        <w:rPr>
                          <w:rFonts w:ascii="Times" w:eastAsia="Malgun Gothic" w:hAnsi="Times" w:cs="Times New Roman"/>
                          <w:szCs w:val="24"/>
                          <w:lang w:val="en-GB" w:eastAsia="x-none"/>
                        </w:rPr>
                      </w:pPr>
                      <w:r w:rsidRPr="00AD15C2">
                        <w:rPr>
                          <w:rFonts w:ascii="Times" w:eastAsia="Malgun Gothic" w:hAnsi="Times" w:cs="Times New Roman" w:hint="eastAsia"/>
                          <w:szCs w:val="24"/>
                          <w:lang w:val="en-GB" w:eastAsia="x-none"/>
                        </w:rPr>
                        <w:t xml:space="preserve">Option 2: The </w:t>
                      </w:r>
                      <w:r w:rsidRPr="00AD15C2">
                        <w:rPr>
                          <w:rFonts w:ascii="Times" w:eastAsia="Malgun Gothic" w:hAnsi="Times" w:cs="Times New Roman"/>
                          <w:szCs w:val="24"/>
                          <w:lang w:val="en-GB" w:eastAsia="x-none"/>
                        </w:rPr>
                        <w:t>SBFD aware UE</w:t>
                      </w:r>
                      <w:r w:rsidRPr="00AD15C2">
                        <w:rPr>
                          <w:rFonts w:ascii="Times" w:eastAsia="Malgun Gothic" w:hAnsi="Times" w:cs="Times New Roman" w:hint="eastAsia"/>
                          <w:szCs w:val="24"/>
                          <w:lang w:val="en-GB" w:eastAsia="x-none"/>
                        </w:rPr>
                        <w:t xml:space="preserve"> does not expect to be scheduled with UL transmission outside the UL </w:t>
                      </w:r>
                      <w:proofErr w:type="spellStart"/>
                      <w:r w:rsidRPr="00AD15C2">
                        <w:rPr>
                          <w:rFonts w:ascii="Times" w:eastAsia="Malgun Gothic" w:hAnsi="Times" w:cs="Times New Roman" w:hint="eastAsia"/>
                          <w:szCs w:val="24"/>
                          <w:lang w:val="en-GB" w:eastAsia="x-none"/>
                        </w:rPr>
                        <w:t>subband</w:t>
                      </w:r>
                      <w:proofErr w:type="spellEnd"/>
                      <w:r w:rsidRPr="00AD15C2">
                        <w:rPr>
                          <w:rFonts w:ascii="Times" w:eastAsia="Malgun Gothic" w:hAnsi="Times" w:cs="Times New Roman" w:hint="eastAsia"/>
                          <w:szCs w:val="24"/>
                          <w:lang w:val="en-GB" w:eastAsia="x-none"/>
                        </w:rPr>
                        <w:t xml:space="preserve"> and may be scheduled with DL reception within the UL </w:t>
                      </w:r>
                      <w:proofErr w:type="spellStart"/>
                      <w:r w:rsidRPr="00AD15C2">
                        <w:rPr>
                          <w:rFonts w:ascii="Times" w:eastAsia="Malgun Gothic" w:hAnsi="Times" w:cs="Times New Roman" w:hint="eastAsia"/>
                          <w:szCs w:val="24"/>
                          <w:lang w:val="en-GB" w:eastAsia="x-none"/>
                        </w:rPr>
                        <w:t>subband</w:t>
                      </w:r>
                      <w:proofErr w:type="spellEnd"/>
                      <w:r w:rsidRPr="00AD15C2">
                        <w:rPr>
                          <w:rFonts w:ascii="Times" w:eastAsia="Malgun Gothic" w:hAnsi="Times" w:cs="Times New Roman" w:hint="eastAsia"/>
                          <w:szCs w:val="24"/>
                          <w:lang w:val="en-GB" w:eastAsia="x-none"/>
                        </w:rPr>
                        <w:t xml:space="preserve"> in the SBFD symbol</w:t>
                      </w:r>
                    </w:p>
                    <w:p w14:paraId="108DBA95" w14:textId="77777777" w:rsidR="00AD15C2" w:rsidRPr="00AD15C2" w:rsidRDefault="00AD15C2" w:rsidP="00AD15C2">
                      <w:pPr>
                        <w:numPr>
                          <w:ilvl w:val="0"/>
                          <w:numId w:val="50"/>
                        </w:numPr>
                        <w:suppressAutoHyphens/>
                        <w:spacing w:after="120" w:line="240" w:lineRule="auto"/>
                        <w:jc w:val="left"/>
                        <w:rPr>
                          <w:rFonts w:ascii="Times" w:eastAsia="Malgun Gothic" w:hAnsi="Times" w:cs="Times New Roman"/>
                          <w:szCs w:val="24"/>
                          <w:lang w:val="en-GB" w:eastAsia="x-none"/>
                        </w:rPr>
                      </w:pPr>
                      <w:r w:rsidRPr="00AD15C2">
                        <w:rPr>
                          <w:rFonts w:ascii="Times" w:eastAsia="Malgun Gothic" w:hAnsi="Times" w:cs="Times New Roman" w:hint="eastAsia"/>
                          <w:szCs w:val="24"/>
                          <w:lang w:val="en-GB" w:eastAsia="x-none"/>
                        </w:rPr>
                        <w:t xml:space="preserve">Option 3: The </w:t>
                      </w:r>
                      <w:r w:rsidRPr="00AD15C2">
                        <w:rPr>
                          <w:rFonts w:ascii="Times" w:eastAsia="Malgun Gothic" w:hAnsi="Times" w:cs="Times New Roman"/>
                          <w:szCs w:val="24"/>
                          <w:lang w:val="en-GB" w:eastAsia="x-none"/>
                        </w:rPr>
                        <w:t>SBFD aware UE</w:t>
                      </w:r>
                      <w:r w:rsidRPr="00AD15C2">
                        <w:rPr>
                          <w:rFonts w:ascii="Times" w:eastAsia="Malgun Gothic" w:hAnsi="Times" w:cs="Times New Roman" w:hint="eastAsia"/>
                          <w:szCs w:val="24"/>
                          <w:lang w:val="en-GB" w:eastAsia="x-none"/>
                        </w:rPr>
                        <w:t xml:space="preserve"> does not expect to be scheduled with DL reception within the UL </w:t>
                      </w:r>
                      <w:proofErr w:type="spellStart"/>
                      <w:r w:rsidRPr="00AD15C2">
                        <w:rPr>
                          <w:rFonts w:ascii="Times" w:eastAsia="Malgun Gothic" w:hAnsi="Times" w:cs="Times New Roman" w:hint="eastAsia"/>
                          <w:szCs w:val="24"/>
                          <w:lang w:val="en-GB" w:eastAsia="x-none"/>
                        </w:rPr>
                        <w:t>subband</w:t>
                      </w:r>
                      <w:proofErr w:type="spellEnd"/>
                      <w:r w:rsidRPr="00AD15C2">
                        <w:rPr>
                          <w:rFonts w:ascii="Times" w:eastAsia="Malgun Gothic" w:hAnsi="Times" w:cs="Times New Roman" w:hint="eastAsia"/>
                          <w:szCs w:val="24"/>
                          <w:lang w:val="en-GB" w:eastAsia="x-none"/>
                        </w:rPr>
                        <w:t xml:space="preserve"> and may be scheduled with UL transmission outside the UL </w:t>
                      </w:r>
                      <w:proofErr w:type="spellStart"/>
                      <w:r w:rsidRPr="00AD15C2">
                        <w:rPr>
                          <w:rFonts w:ascii="Times" w:eastAsia="Malgun Gothic" w:hAnsi="Times" w:cs="Times New Roman" w:hint="eastAsia"/>
                          <w:szCs w:val="24"/>
                          <w:lang w:val="en-GB" w:eastAsia="x-none"/>
                        </w:rPr>
                        <w:t>subband</w:t>
                      </w:r>
                      <w:proofErr w:type="spellEnd"/>
                      <w:r w:rsidRPr="00AD15C2">
                        <w:rPr>
                          <w:rFonts w:ascii="Times" w:eastAsia="Malgun Gothic" w:hAnsi="Times" w:cs="Times New Roman" w:hint="eastAsia"/>
                          <w:szCs w:val="24"/>
                          <w:lang w:val="en-GB" w:eastAsia="x-none"/>
                        </w:rPr>
                        <w:t xml:space="preserve"> in the SBFD symbol</w:t>
                      </w:r>
                    </w:p>
                    <w:p w14:paraId="283BB2A2" w14:textId="77777777" w:rsidR="00AD15C2" w:rsidRPr="00AD15C2" w:rsidRDefault="00AD15C2" w:rsidP="00AD15C2">
                      <w:pPr>
                        <w:numPr>
                          <w:ilvl w:val="0"/>
                          <w:numId w:val="50"/>
                        </w:numPr>
                        <w:suppressAutoHyphens/>
                        <w:spacing w:after="120" w:line="240" w:lineRule="auto"/>
                        <w:jc w:val="left"/>
                        <w:rPr>
                          <w:rFonts w:ascii="Times" w:eastAsia="Malgun Gothic" w:hAnsi="Times" w:cs="Times New Roman"/>
                          <w:szCs w:val="24"/>
                          <w:lang w:val="en-GB" w:eastAsia="x-none"/>
                        </w:rPr>
                      </w:pPr>
                      <w:r w:rsidRPr="00AD15C2">
                        <w:rPr>
                          <w:rFonts w:ascii="Times" w:eastAsia="Malgun Gothic" w:hAnsi="Times" w:cs="Times New Roman" w:hint="eastAsia"/>
                          <w:szCs w:val="24"/>
                          <w:lang w:val="en-GB" w:eastAsia="x-none"/>
                        </w:rPr>
                        <w:t xml:space="preserve">Option 4: The </w:t>
                      </w:r>
                      <w:r w:rsidRPr="00AD15C2">
                        <w:rPr>
                          <w:rFonts w:ascii="Times" w:eastAsia="Malgun Gothic" w:hAnsi="Times" w:cs="Times New Roman"/>
                          <w:szCs w:val="24"/>
                          <w:lang w:val="en-GB" w:eastAsia="x-none"/>
                        </w:rPr>
                        <w:t>SBFD aware UE</w:t>
                      </w:r>
                      <w:r w:rsidRPr="00AD15C2">
                        <w:rPr>
                          <w:rFonts w:ascii="Times" w:eastAsia="Malgun Gothic" w:hAnsi="Times" w:cs="Times New Roman" w:hint="eastAsia"/>
                          <w:szCs w:val="24"/>
                          <w:lang w:val="en-GB" w:eastAsia="x-none"/>
                        </w:rPr>
                        <w:t xml:space="preserve"> may be scheduled with UL transmission outside the UL </w:t>
                      </w:r>
                      <w:proofErr w:type="spellStart"/>
                      <w:r w:rsidRPr="00AD15C2">
                        <w:rPr>
                          <w:rFonts w:ascii="Times" w:eastAsia="Malgun Gothic" w:hAnsi="Times" w:cs="Times New Roman" w:hint="eastAsia"/>
                          <w:szCs w:val="24"/>
                          <w:lang w:val="en-GB" w:eastAsia="x-none"/>
                        </w:rPr>
                        <w:t>subband</w:t>
                      </w:r>
                      <w:proofErr w:type="spellEnd"/>
                      <w:r w:rsidRPr="00AD15C2">
                        <w:rPr>
                          <w:rFonts w:ascii="Times" w:eastAsia="Malgun Gothic" w:hAnsi="Times" w:cs="Times New Roman" w:hint="eastAsia"/>
                          <w:szCs w:val="24"/>
                          <w:lang w:val="en-GB" w:eastAsia="x-none"/>
                        </w:rPr>
                        <w:t xml:space="preserve"> or DL reception within the UL </w:t>
                      </w:r>
                      <w:proofErr w:type="spellStart"/>
                      <w:r w:rsidRPr="00AD15C2">
                        <w:rPr>
                          <w:rFonts w:ascii="Times" w:eastAsia="Malgun Gothic" w:hAnsi="Times" w:cs="Times New Roman" w:hint="eastAsia"/>
                          <w:szCs w:val="24"/>
                          <w:lang w:val="en-GB" w:eastAsia="x-none"/>
                        </w:rPr>
                        <w:t>subband</w:t>
                      </w:r>
                      <w:proofErr w:type="spellEnd"/>
                      <w:r w:rsidRPr="00AD15C2">
                        <w:rPr>
                          <w:rFonts w:ascii="Times" w:eastAsia="Malgun Gothic" w:hAnsi="Times" w:cs="Times New Roman" w:hint="eastAsia"/>
                          <w:szCs w:val="24"/>
                          <w:lang w:val="en-GB" w:eastAsia="x-none"/>
                        </w:rPr>
                        <w:t xml:space="preserve"> in the SBFD symbol</w:t>
                      </w:r>
                    </w:p>
                    <w:bookmarkEnd w:id="100"/>
                    <w:p w14:paraId="50FFB75F" w14:textId="72802757" w:rsidR="00AD15C2" w:rsidRDefault="00AD15C2"/>
                  </w:txbxContent>
                </v:textbox>
                <w10:wrap type="square" anchorx="margin"/>
              </v:shape>
            </w:pict>
          </mc:Fallback>
        </mc:AlternateContent>
      </w:r>
      <w:r>
        <w:t>Another aspect of dynamic operation was discussed in RAN1#110 and the following agreement was made for studying various options</w:t>
      </w:r>
      <w:r w:rsidR="00AA76AF">
        <w:t>:</w:t>
      </w:r>
    </w:p>
    <w:p w14:paraId="701E4BEC" w14:textId="2C5B10BB" w:rsidR="00CD4A41" w:rsidRDefault="00CD4A41" w:rsidP="00CD4A41">
      <w:pPr>
        <w:pStyle w:val="Heading4"/>
      </w:pPr>
      <w:r>
        <w:t xml:space="preserve">3.2.1.1 </w:t>
      </w:r>
      <w:r>
        <w:tab/>
        <w:t>Analysis of options</w:t>
      </w:r>
    </w:p>
    <w:p w14:paraId="1D7732F1" w14:textId="59918777" w:rsidR="005A5295" w:rsidRDefault="008B78A2" w:rsidP="00CD4A41">
      <w:pPr>
        <w:rPr>
          <w:lang w:val="en-GB" w:eastAsia="ja-JP"/>
        </w:rPr>
      </w:pPr>
      <w:proofErr w:type="gramStart"/>
      <w:r>
        <w:rPr>
          <w:lang w:val="en-GB" w:eastAsia="ja-JP"/>
        </w:rPr>
        <w:t>For analyzing all options, it</w:t>
      </w:r>
      <w:proofErr w:type="gramEnd"/>
      <w:r>
        <w:rPr>
          <w:lang w:val="en-GB" w:eastAsia="ja-JP"/>
        </w:rPr>
        <w:t xml:space="preserve"> is assumed that a Rel-18 (SBFD aware) UE is semi-statically configured with a D-U-D subband arrangement. The various options then differ in whether or not the semi-statically configured transmission direction can be overridden dynamically via scheduling.</w:t>
      </w:r>
      <w:r w:rsidRPr="008B78A2">
        <w:rPr>
          <w:lang w:val="en-GB" w:eastAsia="ja-JP"/>
        </w:rPr>
        <w:t xml:space="preserve"> </w:t>
      </w:r>
      <w:r>
        <w:rPr>
          <w:lang w:val="en-GB" w:eastAsia="ja-JP"/>
        </w:rPr>
        <w:t xml:space="preserve">A vital aspect to consider in all options is the implication </w:t>
      </w:r>
      <w:r w:rsidR="00FD1944">
        <w:rPr>
          <w:lang w:val="en-GB" w:eastAsia="ja-JP"/>
        </w:rPr>
        <w:t xml:space="preserve">dynamically overriding transmission direction on the required dynamic re-configuration/switching of an analog </w:t>
      </w:r>
      <w:r w:rsidR="005A5295">
        <w:rPr>
          <w:lang w:val="en-GB" w:eastAsia="ja-JP"/>
        </w:rPr>
        <w:t xml:space="preserve">filter in the gNB receive chain. The analog filter is located prior to the ADC and is typically required to suppress the self-interference in the DL subbands </w:t>
      </w:r>
      <w:r w:rsidR="00FD1944">
        <w:rPr>
          <w:lang w:val="en-GB" w:eastAsia="ja-JP"/>
        </w:rPr>
        <w:t>to avoid saturating the</w:t>
      </w:r>
      <w:r w:rsidR="005A5295">
        <w:rPr>
          <w:lang w:val="en-GB" w:eastAsia="ja-JP"/>
        </w:rPr>
        <w:t xml:space="preserve"> ADC. </w:t>
      </w:r>
      <w:r w:rsidR="00FD1944">
        <w:rPr>
          <w:lang w:val="en-GB" w:eastAsia="ja-JP"/>
        </w:rPr>
        <w:fldChar w:fldCharType="begin"/>
      </w:r>
      <w:r w:rsidR="00FD1944">
        <w:rPr>
          <w:lang w:val="en-GB" w:eastAsia="ja-JP"/>
        </w:rPr>
        <w:instrText xml:space="preserve"> REF _Ref115438330 \h </w:instrText>
      </w:r>
      <w:r w:rsidR="00FD1944">
        <w:rPr>
          <w:lang w:val="en-GB" w:eastAsia="ja-JP"/>
        </w:rPr>
      </w:r>
      <w:r w:rsidR="00FD1944">
        <w:rPr>
          <w:lang w:val="en-GB" w:eastAsia="ja-JP"/>
        </w:rPr>
        <w:fldChar w:fldCharType="separate"/>
      </w:r>
      <w:r w:rsidR="00C76968">
        <w:t xml:space="preserve">Figure </w:t>
      </w:r>
      <w:r w:rsidR="00C76968">
        <w:rPr>
          <w:noProof/>
        </w:rPr>
        <w:t>10</w:t>
      </w:r>
      <w:r w:rsidR="00FD1944">
        <w:rPr>
          <w:lang w:val="en-GB" w:eastAsia="ja-JP"/>
        </w:rPr>
        <w:fldChar w:fldCharType="end"/>
      </w:r>
      <w:r w:rsidR="00FD1944">
        <w:rPr>
          <w:lang w:val="en-GB" w:eastAsia="ja-JP"/>
        </w:rPr>
        <w:t xml:space="preserve"> shows the analog filter shape for two different symbols (D-U-D) symbol on the left, and U-U-U (i.e., UL-only) symbol on the right. Anytime there is a switch between these two symbol types, the analog filter needs to be reconfigured/switched. </w:t>
      </w:r>
      <w:r w:rsidR="005A5295">
        <w:rPr>
          <w:lang w:val="en-GB" w:eastAsia="ja-JP"/>
        </w:rPr>
        <w:t xml:space="preserve">Depending on the frequency at which the filter is implemented, such a filter </w:t>
      </w:r>
      <w:r w:rsidR="005A5295">
        <w:rPr>
          <w:lang w:val="en-GB" w:eastAsia="ja-JP"/>
        </w:rPr>
        <w:lastRenderedPageBreak/>
        <w:t xml:space="preserve">can be challenging from an implementation perspective, and if multiple switchable configurations are needed, </w:t>
      </w:r>
      <w:r w:rsidR="00FD1944">
        <w:rPr>
          <w:lang w:val="en-GB" w:eastAsia="ja-JP"/>
        </w:rPr>
        <w:t xml:space="preserve">e.g., in a gNB handling multiple carriers and/or multiple bands, </w:t>
      </w:r>
      <w:r w:rsidR="005A5295">
        <w:rPr>
          <w:lang w:val="en-GB" w:eastAsia="ja-JP"/>
        </w:rPr>
        <w:t>it can be even more challenging.</w:t>
      </w:r>
    </w:p>
    <w:p w14:paraId="163366D6" w14:textId="77777777" w:rsidR="00AE4F6D" w:rsidRDefault="00AE4F6D" w:rsidP="00CD4A41">
      <w:pPr>
        <w:rPr>
          <w:lang w:val="en-GB" w:eastAsia="ja-JP"/>
        </w:rPr>
      </w:pPr>
    </w:p>
    <w:p w14:paraId="685024BA" w14:textId="06D1C4BB" w:rsidR="00FD1944" w:rsidRDefault="00FD1944" w:rsidP="00FD1944">
      <w:pPr>
        <w:keepNext/>
        <w:jc w:val="center"/>
      </w:pPr>
      <w:r>
        <w:rPr>
          <w:noProof/>
        </w:rPr>
        <w:drawing>
          <wp:inline distT="0" distB="0" distL="0" distR="0" wp14:anchorId="71D8B4CB" wp14:editId="3874F50E">
            <wp:extent cx="5486400" cy="2889504"/>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486400" cy="2889504"/>
                    </a:xfrm>
                    <a:prstGeom prst="rect">
                      <a:avLst/>
                    </a:prstGeom>
                    <a:noFill/>
                  </pic:spPr>
                </pic:pic>
              </a:graphicData>
            </a:graphic>
          </wp:inline>
        </w:drawing>
      </w:r>
    </w:p>
    <w:p w14:paraId="1824168B" w14:textId="705BDA89" w:rsidR="00AE4F6D" w:rsidRDefault="00FD1944" w:rsidP="00FD1944">
      <w:pPr>
        <w:pStyle w:val="Caption"/>
        <w:jc w:val="center"/>
      </w:pPr>
      <w:bookmarkStart w:id="98" w:name="_Ref115438330"/>
      <w:r>
        <w:t xml:space="preserve">Figure </w:t>
      </w:r>
      <w:r>
        <w:fldChar w:fldCharType="begin"/>
      </w:r>
      <w:r>
        <w:instrText xml:space="preserve"> SEQ Figure \* ARABIC </w:instrText>
      </w:r>
      <w:r>
        <w:fldChar w:fldCharType="separate"/>
      </w:r>
      <w:r w:rsidR="00C76968">
        <w:rPr>
          <w:noProof/>
        </w:rPr>
        <w:t>10</w:t>
      </w:r>
      <w:r>
        <w:fldChar w:fldCharType="end"/>
      </w:r>
      <w:bookmarkEnd w:id="98"/>
      <w:r>
        <w:t>: Analog filter prior to ADC in the gNB Rx chain. On the left is the filter required for a D-U-D subband configuration, and on the right is the filter required for a U-U-U (i.e., UL-only) configuration.</w:t>
      </w:r>
    </w:p>
    <w:p w14:paraId="0D99DFDE" w14:textId="77777777" w:rsidR="00FD1944" w:rsidRDefault="00FD1944" w:rsidP="00CD4A41">
      <w:pPr>
        <w:rPr>
          <w:lang w:val="en-GB" w:eastAsia="ja-JP"/>
        </w:rPr>
      </w:pPr>
    </w:p>
    <w:p w14:paraId="3C9D93E6" w14:textId="343156AF" w:rsidR="00CD4A41" w:rsidRDefault="00CD4A41" w:rsidP="00CD4A41">
      <w:pPr>
        <w:rPr>
          <w:lang w:val="en-GB" w:eastAsia="ja-JP"/>
        </w:rPr>
      </w:pPr>
      <w:r>
        <w:rPr>
          <w:lang w:val="en-GB" w:eastAsia="ja-JP"/>
        </w:rPr>
        <w:t xml:space="preserve">In </w:t>
      </w:r>
      <w:r w:rsidRPr="00244CBD">
        <w:rPr>
          <w:b/>
          <w:bCs/>
          <w:lang w:val="en-GB" w:eastAsia="ja-JP"/>
        </w:rPr>
        <w:t>Option 1</w:t>
      </w:r>
      <w:r w:rsidR="008B78A2">
        <w:rPr>
          <w:lang w:val="en-GB" w:eastAsia="ja-JP"/>
        </w:rPr>
        <w:t xml:space="preserve">, the semi-statically </w:t>
      </w:r>
      <w:r w:rsidR="00FD1944">
        <w:rPr>
          <w:lang w:val="en-GB" w:eastAsia="ja-JP"/>
        </w:rPr>
        <w:t xml:space="preserve">configured </w:t>
      </w:r>
      <w:r w:rsidR="008B78A2">
        <w:rPr>
          <w:lang w:val="en-GB" w:eastAsia="ja-JP"/>
        </w:rPr>
        <w:t xml:space="preserve">transmission directions cannot be overridden. The UE can only receive downlink signals in the 'D' subbands and can only transmit uplink signals in the 'U' subband. This can be considered as the baseline. </w:t>
      </w:r>
      <w:r w:rsidR="00FD1944">
        <w:rPr>
          <w:lang w:val="en-GB" w:eastAsia="ja-JP"/>
        </w:rPr>
        <w:t xml:space="preserve">From a gNB perspective, this means </w:t>
      </w:r>
      <w:r w:rsidR="008B21D3">
        <w:rPr>
          <w:lang w:val="en-GB" w:eastAsia="ja-JP"/>
        </w:rPr>
        <w:t xml:space="preserve">switching between the two analog filter configurations shown in </w:t>
      </w:r>
      <w:r w:rsidR="008B21D3">
        <w:rPr>
          <w:lang w:val="en-GB" w:eastAsia="ja-JP"/>
        </w:rPr>
        <w:fldChar w:fldCharType="begin"/>
      </w:r>
      <w:r w:rsidR="008B21D3">
        <w:rPr>
          <w:lang w:val="en-GB" w:eastAsia="ja-JP"/>
        </w:rPr>
        <w:instrText xml:space="preserve"> REF _Ref115438330 \h </w:instrText>
      </w:r>
      <w:r w:rsidR="008B21D3">
        <w:rPr>
          <w:lang w:val="en-GB" w:eastAsia="ja-JP"/>
        </w:rPr>
      </w:r>
      <w:r w:rsidR="008B21D3">
        <w:rPr>
          <w:lang w:val="en-GB" w:eastAsia="ja-JP"/>
        </w:rPr>
        <w:fldChar w:fldCharType="separate"/>
      </w:r>
      <w:r w:rsidR="00C76968">
        <w:t xml:space="preserve">Figure </w:t>
      </w:r>
      <w:r w:rsidR="00C76968">
        <w:rPr>
          <w:noProof/>
        </w:rPr>
        <w:t>10</w:t>
      </w:r>
      <w:r w:rsidR="008B21D3">
        <w:rPr>
          <w:lang w:val="en-GB" w:eastAsia="ja-JP"/>
        </w:rPr>
        <w:fldChar w:fldCharType="end"/>
      </w:r>
      <w:r w:rsidR="008B21D3">
        <w:rPr>
          <w:lang w:val="en-GB" w:eastAsia="ja-JP"/>
        </w:rPr>
        <w:t xml:space="preserve"> occurs according to the semi-statically configured TDD UL/DL pattern and thus is very predictable</w:t>
      </w:r>
      <w:r w:rsidR="001602FE">
        <w:rPr>
          <w:lang w:val="en-GB" w:eastAsia="ja-JP"/>
        </w:rPr>
        <w:t xml:space="preserve">. For example, in </w:t>
      </w:r>
      <w:r w:rsidR="001602FE">
        <w:rPr>
          <w:lang w:val="en-GB" w:eastAsia="ja-JP"/>
        </w:rPr>
        <w:fldChar w:fldCharType="begin"/>
      </w:r>
      <w:r w:rsidR="001602FE">
        <w:rPr>
          <w:lang w:val="en-GB" w:eastAsia="ja-JP"/>
        </w:rPr>
        <w:instrText xml:space="preserve"> REF _Ref115439574 \h </w:instrText>
      </w:r>
      <w:r w:rsidR="001602FE">
        <w:rPr>
          <w:lang w:val="en-GB" w:eastAsia="ja-JP"/>
        </w:rPr>
      </w:r>
      <w:r w:rsidR="001602FE">
        <w:rPr>
          <w:lang w:val="en-GB" w:eastAsia="ja-JP"/>
        </w:rPr>
        <w:fldChar w:fldCharType="separate"/>
      </w:r>
      <w:r w:rsidR="00C76968" w:rsidRPr="003C6BB6">
        <w:t xml:space="preserve">Figure </w:t>
      </w:r>
      <w:r w:rsidR="00C76968">
        <w:rPr>
          <w:noProof/>
        </w:rPr>
        <w:t>11</w:t>
      </w:r>
      <w:r w:rsidR="001602FE">
        <w:rPr>
          <w:lang w:val="en-GB" w:eastAsia="ja-JP"/>
        </w:rPr>
        <w:fldChar w:fldCharType="end"/>
      </w:r>
      <w:r w:rsidR="001602FE">
        <w:rPr>
          <w:lang w:val="en-GB" w:eastAsia="ja-JP"/>
        </w:rPr>
        <w:t xml:space="preserve"> the analog filter reconfiguration/switch would occur only when switching from D-U-D </w:t>
      </w:r>
      <w:r w:rsidR="001602FE" w:rsidRPr="001602FE">
        <w:rPr>
          <w:lang w:val="en-GB" w:eastAsia="ja-JP"/>
        </w:rPr>
        <w:sym w:font="Wingdings" w:char="F0E8"/>
      </w:r>
      <w:r w:rsidR="001602FE">
        <w:rPr>
          <w:lang w:val="en-GB" w:eastAsia="ja-JP"/>
        </w:rPr>
        <w:t xml:space="preserve"> UL only slots and vice versa.</w:t>
      </w:r>
    </w:p>
    <w:p w14:paraId="4B6505FD" w14:textId="77777777" w:rsidR="001602FE" w:rsidRPr="003C6BB6" w:rsidRDefault="001602FE" w:rsidP="001602FE">
      <w:pPr>
        <w:keepNext/>
        <w:jc w:val="center"/>
      </w:pPr>
      <w:r w:rsidRPr="003C6BB6">
        <w:rPr>
          <w:noProof/>
        </w:rPr>
        <w:drawing>
          <wp:inline distT="0" distB="0" distL="0" distR="0" wp14:anchorId="07212057" wp14:editId="1CE25FC8">
            <wp:extent cx="3657600" cy="1600200"/>
            <wp:effectExtent l="0" t="0" r="0" b="0"/>
            <wp:docPr id="3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57600" cy="1600200"/>
                    </a:xfrm>
                    <a:prstGeom prst="rect">
                      <a:avLst/>
                    </a:prstGeom>
                    <a:noFill/>
                  </pic:spPr>
                </pic:pic>
              </a:graphicData>
            </a:graphic>
          </wp:inline>
        </w:drawing>
      </w:r>
    </w:p>
    <w:p w14:paraId="7DA391E6" w14:textId="58E3B7A5" w:rsidR="001602FE" w:rsidRPr="003C6BB6" w:rsidRDefault="001602FE" w:rsidP="001602FE">
      <w:pPr>
        <w:pStyle w:val="Caption"/>
        <w:jc w:val="center"/>
      </w:pPr>
      <w:bookmarkStart w:id="99" w:name="_Ref115439574"/>
      <w:r w:rsidRPr="003C6BB6">
        <w:t xml:space="preserve">Figure </w:t>
      </w:r>
      <w:r w:rsidRPr="003C6BB6">
        <w:fldChar w:fldCharType="begin"/>
      </w:r>
      <w:r w:rsidRPr="003C6BB6">
        <w:instrText xml:space="preserve"> SEQ Figure \* ARABIC </w:instrText>
      </w:r>
      <w:r w:rsidRPr="003C6BB6">
        <w:fldChar w:fldCharType="separate"/>
      </w:r>
      <w:r w:rsidR="00C76968">
        <w:rPr>
          <w:noProof/>
        </w:rPr>
        <w:t>11</w:t>
      </w:r>
      <w:r w:rsidRPr="003C6BB6">
        <w:fldChar w:fldCharType="end"/>
      </w:r>
      <w:bookmarkEnd w:id="99"/>
      <w:r w:rsidRPr="003C6BB6">
        <w:t>: Time/frequency domain pattern with SBFD from a system perspective.</w:t>
      </w:r>
      <w:r>
        <w:t xml:space="preserve"> The analog filter is reconfigured/switched when switching from D-U-D </w:t>
      </w:r>
      <w:r>
        <w:sym w:font="Wingdings" w:char="F0E8"/>
      </w:r>
      <w:r>
        <w:t xml:space="preserve"> UL only slots and vice versa.</w:t>
      </w:r>
    </w:p>
    <w:p w14:paraId="3F072527" w14:textId="0DD2BBBA" w:rsidR="008B78A2" w:rsidRDefault="008B78A2" w:rsidP="00CD4A41">
      <w:pPr>
        <w:rPr>
          <w:lang w:val="en-GB" w:eastAsia="ja-JP"/>
        </w:rPr>
      </w:pPr>
      <w:r>
        <w:rPr>
          <w:lang w:val="en-GB" w:eastAsia="ja-JP"/>
        </w:rPr>
        <w:t xml:space="preserve">In </w:t>
      </w:r>
      <w:r w:rsidRPr="00244CBD">
        <w:rPr>
          <w:b/>
          <w:bCs/>
          <w:lang w:val="en-GB" w:eastAsia="ja-JP"/>
        </w:rPr>
        <w:t>Option 2</w:t>
      </w:r>
      <w:r w:rsidR="008B21D3">
        <w:rPr>
          <w:lang w:val="en-GB" w:eastAsia="ja-JP"/>
        </w:rPr>
        <w:t>, the semi-</w:t>
      </w:r>
      <w:r w:rsidR="00D86145">
        <w:rPr>
          <w:lang w:val="en-GB" w:eastAsia="ja-JP"/>
        </w:rPr>
        <w:t>statically</w:t>
      </w:r>
      <w:r w:rsidR="008B21D3">
        <w:rPr>
          <w:lang w:val="en-GB" w:eastAsia="ja-JP"/>
        </w:rPr>
        <w:t xml:space="preserve"> configured transmission direction for the 'U' subband can be overridden</w:t>
      </w:r>
      <w:r w:rsidR="001602FE">
        <w:rPr>
          <w:lang w:val="en-GB" w:eastAsia="ja-JP"/>
        </w:rPr>
        <w:t xml:space="preserve"> for a given user</w:t>
      </w:r>
      <w:r w:rsidR="008B21D3">
        <w:rPr>
          <w:lang w:val="en-GB" w:eastAsia="ja-JP"/>
        </w:rPr>
        <w:t xml:space="preserve"> by scheduling, </w:t>
      </w:r>
      <w:r w:rsidR="001602FE">
        <w:rPr>
          <w:lang w:val="en-GB" w:eastAsia="ja-JP"/>
        </w:rPr>
        <w:t xml:space="preserve">meaning that </w:t>
      </w:r>
      <w:r w:rsidR="008B21D3">
        <w:rPr>
          <w:lang w:val="en-GB" w:eastAsia="ja-JP"/>
        </w:rPr>
        <w:t xml:space="preserve">the gNB can schedule </w:t>
      </w:r>
      <w:r w:rsidR="001602FE">
        <w:rPr>
          <w:lang w:val="en-GB" w:eastAsia="ja-JP"/>
        </w:rPr>
        <w:t xml:space="preserve">UL or </w:t>
      </w:r>
      <w:r w:rsidR="008B21D3">
        <w:rPr>
          <w:lang w:val="en-GB" w:eastAsia="ja-JP"/>
        </w:rPr>
        <w:t xml:space="preserve">DL in the UL subband. In other words a D-U-D subband </w:t>
      </w:r>
      <w:r w:rsidR="001602FE">
        <w:rPr>
          <w:lang w:val="en-GB" w:eastAsia="ja-JP"/>
        </w:rPr>
        <w:t xml:space="preserve">arrangement </w:t>
      </w:r>
      <w:r w:rsidR="008B21D3">
        <w:rPr>
          <w:lang w:val="en-GB" w:eastAsia="ja-JP"/>
        </w:rPr>
        <w:t xml:space="preserve">can be converted to D-D-D </w:t>
      </w:r>
      <w:r w:rsidR="001602FE">
        <w:rPr>
          <w:lang w:val="en-GB" w:eastAsia="ja-JP"/>
        </w:rPr>
        <w:t>arrangement and vice-versa. This has no impact on the analog filtering configurations over and above Option 1, since if D-U-D is converted to D-D-D, the gNB Rx chain is not used, hence no filter re-configuration is needed.</w:t>
      </w:r>
    </w:p>
    <w:p w14:paraId="5148885D" w14:textId="2AE3B1B0" w:rsidR="001602FE" w:rsidRDefault="001602FE" w:rsidP="00CD4A41">
      <w:pPr>
        <w:rPr>
          <w:lang w:val="en-GB" w:eastAsia="ja-JP"/>
        </w:rPr>
      </w:pPr>
      <w:r>
        <w:rPr>
          <w:lang w:val="en-GB" w:eastAsia="ja-JP"/>
        </w:rPr>
        <w:t xml:space="preserve">In </w:t>
      </w:r>
      <w:r w:rsidRPr="00244CBD">
        <w:rPr>
          <w:b/>
          <w:bCs/>
          <w:lang w:val="en-GB" w:eastAsia="ja-JP"/>
        </w:rPr>
        <w:t>Option 3</w:t>
      </w:r>
      <w:r>
        <w:rPr>
          <w:lang w:val="en-GB" w:eastAsia="ja-JP"/>
        </w:rPr>
        <w:t xml:space="preserve">, the semi-statically configured transmission direction for the 'D' </w:t>
      </w:r>
      <w:r w:rsidR="00244CBD">
        <w:rPr>
          <w:lang w:val="en-GB" w:eastAsia="ja-JP"/>
        </w:rPr>
        <w:t>subbands</w:t>
      </w:r>
      <w:r>
        <w:rPr>
          <w:lang w:val="en-GB" w:eastAsia="ja-JP"/>
        </w:rPr>
        <w:t xml:space="preserve"> can be overridden for a given user by scheduling, meaning that the gNB can schedule DL or UL in the DL subbands. In other words a D-U-D subband arrangement can be converted to a U-U-U arrangement and vice-versa. This has impact on analog filtering over and above Option 1, since </w:t>
      </w:r>
      <w:r w:rsidR="00244CBD">
        <w:rPr>
          <w:lang w:val="en-GB" w:eastAsia="ja-JP"/>
        </w:rPr>
        <w:t>switching between the two filtering configuration</w:t>
      </w:r>
      <w:r w:rsidR="002D7463">
        <w:rPr>
          <w:lang w:val="en-GB" w:eastAsia="ja-JP"/>
        </w:rPr>
        <w:t>s</w:t>
      </w:r>
      <w:r w:rsidR="00244CBD">
        <w:rPr>
          <w:lang w:val="en-GB" w:eastAsia="ja-JP"/>
        </w:rPr>
        <w:t xml:space="preserve"> shown in </w:t>
      </w:r>
      <w:r w:rsidR="00244CBD">
        <w:rPr>
          <w:lang w:val="en-GB" w:eastAsia="ja-JP"/>
        </w:rPr>
        <w:lastRenderedPageBreak/>
        <w:fldChar w:fldCharType="begin"/>
      </w:r>
      <w:r w:rsidR="00244CBD">
        <w:rPr>
          <w:lang w:val="en-GB" w:eastAsia="ja-JP"/>
        </w:rPr>
        <w:instrText xml:space="preserve"> REF _Ref115438330 \h </w:instrText>
      </w:r>
      <w:r w:rsidR="00244CBD">
        <w:rPr>
          <w:lang w:val="en-GB" w:eastAsia="ja-JP"/>
        </w:rPr>
      </w:r>
      <w:r w:rsidR="00244CBD">
        <w:rPr>
          <w:lang w:val="en-GB" w:eastAsia="ja-JP"/>
        </w:rPr>
        <w:fldChar w:fldCharType="separate"/>
      </w:r>
      <w:r w:rsidR="00C76968">
        <w:t xml:space="preserve">Figure </w:t>
      </w:r>
      <w:r w:rsidR="00C76968">
        <w:rPr>
          <w:noProof/>
        </w:rPr>
        <w:t>10</w:t>
      </w:r>
      <w:r w:rsidR="00244CBD">
        <w:rPr>
          <w:lang w:val="en-GB" w:eastAsia="ja-JP"/>
        </w:rPr>
        <w:fldChar w:fldCharType="end"/>
      </w:r>
      <w:r w:rsidR="00244CBD">
        <w:rPr>
          <w:lang w:val="en-GB" w:eastAsia="ja-JP"/>
        </w:rPr>
        <w:t xml:space="preserve"> would depend on the rate of user scheduling. In principle, a switch could be required in every slot. Such fast and frequen</w:t>
      </w:r>
      <w:r w:rsidR="00CB21FF">
        <w:rPr>
          <w:lang w:val="en-GB" w:eastAsia="ja-JP"/>
        </w:rPr>
        <w:t>t</w:t>
      </w:r>
      <w:r w:rsidR="00244CBD">
        <w:rPr>
          <w:lang w:val="en-GB" w:eastAsia="ja-JP"/>
        </w:rPr>
        <w:t xml:space="preserve"> switching of filters is not desirable from an implementation perspective. Furthermore, for a gNB handling multiple carriers, how should it be handled if the transmission direction for the 'D' subbands should be overridden on some carriers, but not others? For example, consider a</w:t>
      </w:r>
      <w:r w:rsidR="00CB21FF">
        <w:rPr>
          <w:lang w:val="en-GB" w:eastAsia="ja-JP"/>
        </w:rPr>
        <w:t xml:space="preserve"> </w:t>
      </w:r>
      <w:r w:rsidR="00244CBD">
        <w:rPr>
          <w:lang w:val="en-GB" w:eastAsia="ja-JP"/>
        </w:rPr>
        <w:t xml:space="preserve">gNB handling 3 carriers as shown in </w:t>
      </w:r>
      <w:r w:rsidR="00AF7B44">
        <w:rPr>
          <w:lang w:val="en-GB" w:eastAsia="ja-JP"/>
        </w:rPr>
        <w:fldChar w:fldCharType="begin"/>
      </w:r>
      <w:r w:rsidR="00AF7B44">
        <w:rPr>
          <w:lang w:val="en-GB" w:eastAsia="ja-JP"/>
        </w:rPr>
        <w:instrText xml:space="preserve"> REF _Ref115440554 \h </w:instrText>
      </w:r>
      <w:r w:rsidR="00AF7B44">
        <w:rPr>
          <w:lang w:val="en-GB" w:eastAsia="ja-JP"/>
        </w:rPr>
      </w:r>
      <w:r w:rsidR="00AF7B44">
        <w:rPr>
          <w:lang w:val="en-GB" w:eastAsia="ja-JP"/>
        </w:rPr>
        <w:fldChar w:fldCharType="separate"/>
      </w:r>
      <w:r w:rsidR="00C76968">
        <w:t xml:space="preserve">Figure </w:t>
      </w:r>
      <w:r w:rsidR="00C76968">
        <w:rPr>
          <w:noProof/>
        </w:rPr>
        <w:t>12</w:t>
      </w:r>
      <w:r w:rsidR="00AF7B44">
        <w:rPr>
          <w:lang w:val="en-GB" w:eastAsia="ja-JP"/>
        </w:rPr>
        <w:fldChar w:fldCharType="end"/>
      </w:r>
      <w:r w:rsidR="00AF7B44">
        <w:rPr>
          <w:lang w:val="en-GB" w:eastAsia="ja-JP"/>
        </w:rPr>
        <w:t>. The top part of the figure illustrates the analog filter configuration assuming all 3 carriers are configured for a D-U-D subband arrangement. The bottom part of the figure illustrates what would be required if the transmission direction in the 'D' subbands is overridden for scheduling UL. It is not clear that such filtering configuration</w:t>
      </w:r>
      <w:r w:rsidR="00CB21FF">
        <w:rPr>
          <w:lang w:val="en-GB" w:eastAsia="ja-JP"/>
        </w:rPr>
        <w:t>s</w:t>
      </w:r>
      <w:r w:rsidR="00AF7B44">
        <w:rPr>
          <w:lang w:val="en-GB" w:eastAsia="ja-JP"/>
        </w:rPr>
        <w:t xml:space="preserve"> </w:t>
      </w:r>
      <w:r w:rsidR="00CB21FF">
        <w:rPr>
          <w:lang w:val="en-GB" w:eastAsia="ja-JP"/>
        </w:rPr>
        <w:t>are</w:t>
      </w:r>
      <w:r w:rsidR="00AF7B44">
        <w:rPr>
          <w:lang w:val="en-GB" w:eastAsia="ja-JP"/>
        </w:rPr>
        <w:t xml:space="preserve"> feasible</w:t>
      </w:r>
      <w:r w:rsidR="00CB21FF">
        <w:rPr>
          <w:lang w:val="en-GB" w:eastAsia="ja-JP"/>
        </w:rPr>
        <w:t xml:space="preserve"> (or desirable)</w:t>
      </w:r>
      <w:r w:rsidR="00AF7B44">
        <w:rPr>
          <w:lang w:val="en-GB" w:eastAsia="ja-JP"/>
        </w:rPr>
        <w:t xml:space="preserve"> in the first place considering the different receiver architectures discussed in Section 2.10</w:t>
      </w:r>
      <w:r w:rsidR="00CB21FF">
        <w:rPr>
          <w:lang w:val="en-GB" w:eastAsia="ja-JP"/>
        </w:rPr>
        <w:t xml:space="preserve">. But even if they are feasible, </w:t>
      </w:r>
      <w:r w:rsidR="00AF7B44">
        <w:rPr>
          <w:lang w:val="en-GB" w:eastAsia="ja-JP"/>
        </w:rPr>
        <w:t xml:space="preserve">the number of required analog filtering configurations </w:t>
      </w:r>
      <w:r w:rsidR="00CB21FF">
        <w:rPr>
          <w:lang w:val="en-GB" w:eastAsia="ja-JP"/>
        </w:rPr>
        <w:t>catering for possible combinations of transmission directions on all carriers, becomes prohibitive very quickly, and even more so if the gNB handles multiple frequency bands.</w:t>
      </w:r>
    </w:p>
    <w:p w14:paraId="7F1123A1" w14:textId="77777777" w:rsidR="00244CBD" w:rsidRDefault="00244CBD" w:rsidP="00244CBD">
      <w:pPr>
        <w:keepNext/>
        <w:jc w:val="center"/>
      </w:pPr>
      <w:r>
        <w:rPr>
          <w:noProof/>
          <w:lang w:val="en-GB" w:eastAsia="ja-JP"/>
        </w:rPr>
        <w:drawing>
          <wp:inline distT="0" distB="0" distL="0" distR="0" wp14:anchorId="3D609051" wp14:editId="5FF92380">
            <wp:extent cx="5486400" cy="3904488"/>
            <wp:effectExtent l="0" t="0" r="0" b="0"/>
            <wp:docPr id="872242560" name="Picture 87224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486400" cy="3904488"/>
                    </a:xfrm>
                    <a:prstGeom prst="rect">
                      <a:avLst/>
                    </a:prstGeom>
                    <a:noFill/>
                  </pic:spPr>
                </pic:pic>
              </a:graphicData>
            </a:graphic>
          </wp:inline>
        </w:drawing>
      </w:r>
    </w:p>
    <w:p w14:paraId="1E75AD86" w14:textId="0BDFE15D" w:rsidR="00244CBD" w:rsidRDefault="00244CBD" w:rsidP="00244CBD">
      <w:pPr>
        <w:pStyle w:val="Caption"/>
        <w:jc w:val="center"/>
        <w:rPr>
          <w:lang w:val="en-GB" w:eastAsia="ja-JP"/>
        </w:rPr>
      </w:pPr>
      <w:bookmarkStart w:id="100" w:name="_Ref115440554"/>
      <w:r>
        <w:t xml:space="preserve">Figure </w:t>
      </w:r>
      <w:r>
        <w:fldChar w:fldCharType="begin"/>
      </w:r>
      <w:r>
        <w:instrText xml:space="preserve"> SEQ Figure \* ARABIC </w:instrText>
      </w:r>
      <w:r>
        <w:fldChar w:fldCharType="separate"/>
      </w:r>
      <w:r w:rsidR="00C76968">
        <w:rPr>
          <w:noProof/>
        </w:rPr>
        <w:t>12</w:t>
      </w:r>
      <w:r>
        <w:fldChar w:fldCharType="end"/>
      </w:r>
      <w:bookmarkEnd w:id="100"/>
      <w:r>
        <w:t xml:space="preserve">: Illustration of analog filtering for a gNB handling 3 carriers. In (a), the analog filter is shown assuming all 3 carriers are configured for a D-U-D subband arrangement. In (b), the transmission direction in the </w:t>
      </w:r>
      <w:r w:rsidR="00AF7B44">
        <w:t>'D'</w:t>
      </w:r>
      <w:r>
        <w:t xml:space="preserve"> subbands on carriers 2 and 3 is changed to</w:t>
      </w:r>
      <w:r w:rsidR="00AF7B44">
        <w:t xml:space="preserve"> 'U' which would require switching the analog filter on those carriers only.</w:t>
      </w:r>
    </w:p>
    <w:p w14:paraId="68F678AC" w14:textId="36B1CE45" w:rsidR="00244CBD" w:rsidRDefault="00244CBD" w:rsidP="00CD4A41">
      <w:pPr>
        <w:rPr>
          <w:lang w:val="en-GB" w:eastAsia="ja-JP"/>
        </w:rPr>
      </w:pPr>
    </w:p>
    <w:p w14:paraId="5E430D59" w14:textId="0E7105E1" w:rsidR="00CB21FF" w:rsidRDefault="00CB21FF" w:rsidP="00CD4A41">
      <w:pPr>
        <w:rPr>
          <w:lang w:val="en-GB" w:eastAsia="ja-JP"/>
        </w:rPr>
      </w:pPr>
      <w:r>
        <w:rPr>
          <w:lang w:val="en-GB" w:eastAsia="ja-JP"/>
        </w:rPr>
        <w:t xml:space="preserve">In </w:t>
      </w:r>
      <w:r w:rsidRPr="00244CBD">
        <w:rPr>
          <w:b/>
          <w:bCs/>
          <w:lang w:val="en-GB" w:eastAsia="ja-JP"/>
        </w:rPr>
        <w:t xml:space="preserve">Option </w:t>
      </w:r>
      <w:r>
        <w:rPr>
          <w:b/>
          <w:bCs/>
          <w:lang w:val="en-GB" w:eastAsia="ja-JP"/>
        </w:rPr>
        <w:t>4</w:t>
      </w:r>
      <w:r>
        <w:rPr>
          <w:lang w:val="en-GB" w:eastAsia="ja-JP"/>
        </w:rPr>
        <w:t>, the semi-statically configured transmission direction for any of the subbands can be overridden for a given user by scheduling, meaning that the gNB can schedule DL or UL in the 'D' subbands and UL or DL in the 'U' subband. This option is a combination of Options 2 and 3, and clearly suffers the same issues as Option 3.</w:t>
      </w:r>
    </w:p>
    <w:p w14:paraId="0DF5F911" w14:textId="3DF1C519" w:rsidR="00CD4A41" w:rsidRDefault="00CD4A41" w:rsidP="00CD4A41">
      <w:pPr>
        <w:pStyle w:val="Heading4"/>
      </w:pPr>
      <w:r>
        <w:t>3.2.1.2</w:t>
      </w:r>
      <w:r>
        <w:tab/>
        <w:t>Recommendation</w:t>
      </w:r>
    </w:p>
    <w:p w14:paraId="7F23383B" w14:textId="400E76A5" w:rsidR="00CB21FF" w:rsidRDefault="00CB21FF" w:rsidP="00CB21FF">
      <w:pPr>
        <w:rPr>
          <w:lang w:val="en-GB" w:eastAsia="ja-JP"/>
        </w:rPr>
      </w:pPr>
      <w:r>
        <w:rPr>
          <w:lang w:val="en-GB" w:eastAsia="ja-JP"/>
        </w:rPr>
        <w:t>Based on the very real and challenging issues associated with Options 3 and 4</w:t>
      </w:r>
      <w:r w:rsidR="001A7C91">
        <w:rPr>
          <w:lang w:val="en-GB" w:eastAsia="ja-JP"/>
        </w:rPr>
        <w:t>, it is recommended to de-</w:t>
      </w:r>
      <w:r w:rsidR="00391A28">
        <w:rPr>
          <w:lang w:val="en-GB" w:eastAsia="ja-JP"/>
        </w:rPr>
        <w:t>periodize</w:t>
      </w:r>
      <w:r w:rsidR="001A7C91">
        <w:rPr>
          <w:lang w:val="en-GB" w:eastAsia="ja-JP"/>
        </w:rPr>
        <w:t xml:space="preserve"> these options in the SI</w:t>
      </w:r>
    </w:p>
    <w:p w14:paraId="0D38E40C" w14:textId="79007812" w:rsidR="001A7C91" w:rsidRPr="00AD15C2" w:rsidRDefault="001A7C91" w:rsidP="001A7C91">
      <w:pPr>
        <w:pStyle w:val="Proposal"/>
        <w:rPr>
          <w:lang w:val="en-GB"/>
        </w:rPr>
      </w:pPr>
      <w:bookmarkStart w:id="101" w:name="_Toc115441869"/>
      <w:bookmarkStart w:id="102" w:name="_Toc115448160"/>
      <w:r w:rsidRPr="00AD15C2">
        <w:rPr>
          <w:rFonts w:hint="eastAsia"/>
          <w:lang w:val="en-GB"/>
        </w:rPr>
        <w:t xml:space="preserve">For </w:t>
      </w:r>
      <w:r w:rsidRPr="00AD15C2">
        <w:rPr>
          <w:lang w:val="en-GB"/>
        </w:rPr>
        <w:t xml:space="preserve">SBFD operation Alt </w:t>
      </w:r>
      <w:r w:rsidRPr="00AD15C2">
        <w:rPr>
          <w:rFonts w:hint="eastAsia"/>
          <w:lang w:val="en-GB"/>
        </w:rPr>
        <w:t xml:space="preserve">4, for an SBFD aware UE configured </w:t>
      </w:r>
      <w:r w:rsidRPr="00AD15C2">
        <w:rPr>
          <w:lang w:val="en-GB"/>
        </w:rPr>
        <w:t>with</w:t>
      </w:r>
      <w:r w:rsidRPr="00AD15C2">
        <w:rPr>
          <w:rFonts w:hint="eastAsia"/>
          <w:lang w:val="en-GB"/>
        </w:rPr>
        <w:t xml:space="preserve"> an UL subband in an SBFD symbol, </w:t>
      </w:r>
      <w:r>
        <w:rPr>
          <w:lang w:val="en-GB"/>
        </w:rPr>
        <w:t>Options 3 and 4 in the RAN1#110 agreement are not further studied.</w:t>
      </w:r>
      <w:bookmarkEnd w:id="101"/>
      <w:bookmarkEnd w:id="102"/>
    </w:p>
    <w:p w14:paraId="262754C3" w14:textId="3A41D418" w:rsidR="00192FB2" w:rsidRPr="003C6BB6" w:rsidRDefault="00192FB2" w:rsidP="00026F37">
      <w:pPr>
        <w:pStyle w:val="Heading3"/>
        <w:rPr>
          <w:lang w:val="en-US"/>
        </w:rPr>
      </w:pPr>
      <w:r w:rsidRPr="003C6BB6">
        <w:rPr>
          <w:lang w:val="en-US"/>
        </w:rPr>
        <w:lastRenderedPageBreak/>
        <w:t>3.</w:t>
      </w:r>
      <w:r w:rsidR="00026F37" w:rsidRPr="003C6BB6">
        <w:rPr>
          <w:lang w:val="en-US"/>
        </w:rPr>
        <w:t>2.2</w:t>
      </w:r>
      <w:r w:rsidRPr="003C6BB6">
        <w:rPr>
          <w:lang w:val="en-US"/>
        </w:rPr>
        <w:tab/>
        <w:t>BWP Configuration</w:t>
      </w:r>
    </w:p>
    <w:p w14:paraId="17174BE1" w14:textId="182D71F9" w:rsidR="00C45667" w:rsidRPr="003C6BB6" w:rsidRDefault="00C45667" w:rsidP="00026F37">
      <w:pPr>
        <w:pStyle w:val="Heading4"/>
        <w:rPr>
          <w:lang w:val="en-US"/>
        </w:rPr>
      </w:pPr>
      <w:r w:rsidRPr="003C6BB6">
        <w:rPr>
          <w:lang w:val="en-US"/>
        </w:rPr>
        <w:t>Legacy UEs</w:t>
      </w:r>
    </w:p>
    <w:p w14:paraId="4AFE49EC" w14:textId="7D1A003E" w:rsidR="00D63C4A" w:rsidRPr="003C6BB6" w:rsidRDefault="00D63C4A" w:rsidP="00026F37">
      <w:pPr>
        <w:rPr>
          <w:lang w:eastAsia="ja-JP"/>
        </w:rPr>
      </w:pPr>
      <w:r w:rsidRPr="003C6BB6">
        <w:rPr>
          <w:lang w:eastAsia="ja-JP"/>
        </w:rPr>
        <w:t>In the baseline solution, a legacy UE sees the whole carrier bandwidth as either 'D' or 'U' based on the cell-specifically indicated time domain TDD pattern. As per current specifications, such a UE can be configured with a DL and UL BWP that spans a part or the whole of the carrier bandwidth</w:t>
      </w:r>
      <w:r w:rsidR="00D0381D" w:rsidRPr="003C6BB6">
        <w:rPr>
          <w:lang w:eastAsia="ja-JP"/>
        </w:rPr>
        <w:t>, and the center frequencies of the UL and DL BWPs are aligned.</w:t>
      </w:r>
    </w:p>
    <w:p w14:paraId="0493A372" w14:textId="3A7EA2EE" w:rsidR="00D63C4A" w:rsidRPr="003C6BB6" w:rsidRDefault="00D63C4A" w:rsidP="00026F37">
      <w:pPr>
        <w:rPr>
          <w:lang w:eastAsia="ja-JP"/>
        </w:rPr>
      </w:pPr>
      <w:r w:rsidRPr="003C6BB6">
        <w:rPr>
          <w:lang w:eastAsia="ja-JP"/>
        </w:rPr>
        <w:t>As will be discussed in a later section, if the DL BWP spans the whole carrier, both 'D' subbands can be used for DL signals/channels that support non-contiguous frequency domain resource allocation (FDRA) such as PDSCH scheduled by DCI 1_1</w:t>
      </w:r>
      <w:r w:rsidR="0091776C" w:rsidRPr="003C6BB6">
        <w:rPr>
          <w:lang w:eastAsia="ja-JP"/>
        </w:rPr>
        <w:t xml:space="preserve"> or DCI 2_1</w:t>
      </w:r>
      <w:r w:rsidRPr="003C6BB6">
        <w:rPr>
          <w:lang w:eastAsia="ja-JP"/>
        </w:rPr>
        <w:t xml:space="preserve"> and a PDCCH in a search space associated with a CORESET with non-zero index. For other signals that support only contiguous FDRA, e.g., SSB, CSI-RS, PDCCH in a search space associated with CORESET0, then only one of the two 'D' subbands within the BWP can be used. </w:t>
      </w:r>
    </w:p>
    <w:p w14:paraId="4EF1793F" w14:textId="4278CBF6" w:rsidR="00D63C4A" w:rsidRPr="003C6BB6" w:rsidRDefault="00D63C4A" w:rsidP="00026F37">
      <w:pPr>
        <w:rPr>
          <w:lang w:eastAsia="ja-JP"/>
        </w:rPr>
      </w:pPr>
      <w:r w:rsidRPr="003C6BB6">
        <w:rPr>
          <w:lang w:eastAsia="ja-JP"/>
        </w:rPr>
        <w:t xml:space="preserve">In the baseline solution, legacy UEs are configured/scheduled UL transmission only in slots/symbols that are configured as 'U' by </w:t>
      </w:r>
      <w:r w:rsidRPr="003C6BB6">
        <w:rPr>
          <w:i/>
          <w:iCs/>
          <w:lang w:eastAsia="ja-JP"/>
        </w:rPr>
        <w:t>TDD-UL-DL-ConfigCommon</w:t>
      </w:r>
      <w:r w:rsidRPr="003C6BB6">
        <w:rPr>
          <w:lang w:eastAsia="ja-JP"/>
        </w:rPr>
        <w:t xml:space="preserve">, hence the UL BWP will always </w:t>
      </w:r>
      <w:r w:rsidR="00DE7C2E" w:rsidRPr="003C6BB6">
        <w:rPr>
          <w:lang w:eastAsia="ja-JP"/>
        </w:rPr>
        <w:t>include contiguous RBs used only for UL. Hence, no special handling is needed to avoid a particular subband.</w:t>
      </w:r>
    </w:p>
    <w:p w14:paraId="43F15CEF" w14:textId="33393072" w:rsidR="00C45667" w:rsidRPr="003C6BB6" w:rsidRDefault="00C45667" w:rsidP="00026F37">
      <w:pPr>
        <w:pStyle w:val="Heading4"/>
        <w:rPr>
          <w:lang w:val="en-US"/>
        </w:rPr>
      </w:pPr>
      <w:r w:rsidRPr="003C6BB6">
        <w:rPr>
          <w:lang w:val="en-US"/>
        </w:rPr>
        <w:t>Rel-18 UEs</w:t>
      </w:r>
    </w:p>
    <w:p w14:paraId="5F991858" w14:textId="27FA8836" w:rsidR="000500B5" w:rsidRDefault="000500B5" w:rsidP="00026F37">
      <w:pPr>
        <w:rPr>
          <w:lang w:eastAsia="ja-JP"/>
        </w:rPr>
      </w:pPr>
      <w:r>
        <w:rPr>
          <w:lang w:eastAsia="ja-JP"/>
        </w:rPr>
        <w:t>In RAN1#110, the following working assumption was made regarding BWP configuration</w:t>
      </w:r>
    </w:p>
    <w:p w14:paraId="68118A67" w14:textId="5A678974" w:rsidR="008E3B70" w:rsidRDefault="000500B5" w:rsidP="00026F37">
      <w:pPr>
        <w:rPr>
          <w:lang w:eastAsia="ja-JP"/>
        </w:rPr>
      </w:pPr>
      <w:r w:rsidRPr="008E3B70">
        <w:rPr>
          <w:noProof/>
          <w:lang w:eastAsia="ja-JP"/>
        </w:rPr>
        <mc:AlternateContent>
          <mc:Choice Requires="wps">
            <w:drawing>
              <wp:anchor distT="45720" distB="45720" distL="114300" distR="114300" simplePos="0" relativeHeight="251658248" behindDoc="0" locked="0" layoutInCell="1" allowOverlap="1" wp14:anchorId="1615E250" wp14:editId="2E13ECAB">
                <wp:simplePos x="0" y="0"/>
                <wp:positionH relativeFrom="margin">
                  <wp:align>right</wp:align>
                </wp:positionH>
                <wp:positionV relativeFrom="paragraph">
                  <wp:posOffset>33020</wp:posOffset>
                </wp:positionV>
                <wp:extent cx="6100445" cy="1338580"/>
                <wp:effectExtent l="0" t="0" r="14605" b="13970"/>
                <wp:wrapTopAndBottom/>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445" cy="1338681"/>
                        </a:xfrm>
                        <a:prstGeom prst="rect">
                          <a:avLst/>
                        </a:prstGeom>
                        <a:solidFill>
                          <a:srgbClr val="FFFFFF"/>
                        </a:solidFill>
                        <a:ln w="9525">
                          <a:solidFill>
                            <a:srgbClr val="000000"/>
                          </a:solidFill>
                          <a:miter lim="800000"/>
                          <a:headEnd/>
                          <a:tailEnd/>
                        </a:ln>
                      </wps:spPr>
                      <wps:txbx>
                        <w:txbxContent>
                          <w:p w14:paraId="2EF600FB" w14:textId="299F6AE5" w:rsidR="000500B5" w:rsidRPr="000500B5" w:rsidRDefault="000500B5" w:rsidP="000500B5">
                            <w:pPr>
                              <w:spacing w:after="120"/>
                              <w:rPr>
                                <w:rFonts w:ascii="Times" w:eastAsia="Malgun Gothic" w:hAnsi="Times" w:cs="Times New Roman"/>
                                <w:b/>
                                <w:szCs w:val="24"/>
                                <w:highlight w:val="darkYellow"/>
                                <w:lang w:val="en-GB" w:eastAsia="zh-CN"/>
                              </w:rPr>
                            </w:pPr>
                            <w:r w:rsidRPr="000500B5">
                              <w:rPr>
                                <w:rFonts w:ascii="Times" w:eastAsia="Malgun Gothic" w:hAnsi="Times" w:cs="Times New Roman"/>
                                <w:b/>
                                <w:szCs w:val="24"/>
                                <w:highlight w:val="darkYellow"/>
                                <w:lang w:val="en-GB" w:eastAsia="zh-CN"/>
                              </w:rPr>
                              <w:t>Working Assumption</w:t>
                            </w:r>
                          </w:p>
                          <w:p w14:paraId="2E906F02" w14:textId="77777777" w:rsidR="000500B5" w:rsidRPr="000500B5" w:rsidRDefault="000500B5" w:rsidP="000500B5">
                            <w:pPr>
                              <w:spacing w:after="0" w:line="240" w:lineRule="auto"/>
                              <w:jc w:val="left"/>
                              <w:rPr>
                                <w:rFonts w:ascii="Times" w:eastAsia="Batang" w:hAnsi="Times" w:cs="Times New Roman"/>
                                <w:szCs w:val="24"/>
                                <w:lang w:val="en-GB"/>
                              </w:rPr>
                            </w:pPr>
                            <w:r w:rsidRPr="000500B5">
                              <w:rPr>
                                <w:rFonts w:ascii="Times" w:eastAsia="Batang" w:hAnsi="Times" w:cs="Times New Roman"/>
                                <w:szCs w:val="24"/>
                                <w:lang w:val="en-GB"/>
                              </w:rPr>
                              <w:t>For SBFD operation within a TDD carrier, study SBFD</w:t>
                            </w:r>
                            <w:r w:rsidRPr="000500B5">
                              <w:rPr>
                                <w:rFonts w:ascii="Times" w:eastAsia="Malgun Gothic" w:hAnsi="Times" w:cs="Times New Roman" w:hint="eastAsia"/>
                                <w:szCs w:val="24"/>
                                <w:lang w:val="en-GB" w:eastAsia="zh-CN"/>
                              </w:rPr>
                              <w:t xml:space="preserve"> scheme</w:t>
                            </w:r>
                            <w:r w:rsidRPr="000500B5">
                              <w:rPr>
                                <w:rFonts w:ascii="Times" w:eastAsia="Batang" w:hAnsi="Times" w:cs="Times New Roman"/>
                                <w:szCs w:val="24"/>
                                <w:lang w:val="en-GB"/>
                              </w:rPr>
                              <w:t xml:space="preserve"> </w:t>
                            </w:r>
                            <w:r w:rsidRPr="000500B5">
                              <w:rPr>
                                <w:rFonts w:ascii="Times" w:eastAsia="Malgun Gothic" w:hAnsi="Times" w:cs="Times New Roman" w:hint="eastAsia"/>
                                <w:szCs w:val="24"/>
                                <w:lang w:val="en-GB" w:eastAsia="zh-CN"/>
                              </w:rPr>
                              <w:t>within</w:t>
                            </w:r>
                            <w:r w:rsidRPr="000500B5">
                              <w:rPr>
                                <w:rFonts w:ascii="Times" w:eastAsia="Batang" w:hAnsi="Times" w:cs="Times New Roman"/>
                                <w:szCs w:val="24"/>
                                <w:lang w:val="en-GB"/>
                              </w:rPr>
                              <w:t xml:space="preserve"> a single configured DL and UL BWP pair with aligned center frequencies as baseline. </w:t>
                            </w:r>
                          </w:p>
                          <w:p w14:paraId="75FF60B0" w14:textId="77777777" w:rsidR="000500B5" w:rsidRPr="000500B5" w:rsidRDefault="000500B5" w:rsidP="000500B5">
                            <w:pPr>
                              <w:numPr>
                                <w:ilvl w:val="0"/>
                                <w:numId w:val="50"/>
                              </w:numPr>
                              <w:suppressAutoHyphens/>
                              <w:spacing w:after="120" w:line="240" w:lineRule="auto"/>
                              <w:jc w:val="left"/>
                              <w:rPr>
                                <w:rFonts w:ascii="Times" w:eastAsia="Malgun Gothic" w:hAnsi="Times" w:cs="Times New Roman"/>
                                <w:szCs w:val="24"/>
                                <w:lang w:val="en-GB" w:eastAsia="x-none"/>
                              </w:rPr>
                            </w:pPr>
                            <w:r w:rsidRPr="000500B5">
                              <w:rPr>
                                <w:rFonts w:ascii="Times" w:eastAsia="Malgun Gothic" w:hAnsi="Times" w:cs="Times New Roman" w:hint="eastAsia"/>
                                <w:szCs w:val="24"/>
                                <w:lang w:val="en-GB" w:eastAsia="x-none"/>
                              </w:rPr>
                              <w:t xml:space="preserve">FFS </w:t>
                            </w:r>
                            <w:r w:rsidRPr="000500B5">
                              <w:rPr>
                                <w:rFonts w:ascii="Times" w:eastAsia="Malgun Gothic" w:hAnsi="Times" w:cs="Times New Roman"/>
                                <w:szCs w:val="24"/>
                                <w:lang w:val="en-GB" w:eastAsia="x-none"/>
                              </w:rPr>
                              <w:t>feasibility</w:t>
                            </w:r>
                            <w:r w:rsidRPr="000500B5">
                              <w:rPr>
                                <w:rFonts w:ascii="Times" w:eastAsia="Batang" w:hAnsi="Times" w:cs="Times"/>
                                <w:szCs w:val="20"/>
                                <w:lang w:val="en-GB" w:eastAsia="x-none"/>
                              </w:rPr>
                              <w:t xml:space="preserve"> and potential benefit of</w:t>
                            </w:r>
                            <w:r w:rsidRPr="000500B5">
                              <w:rPr>
                                <w:rFonts w:ascii="Times" w:eastAsia="Batang" w:hAnsi="Times" w:cs="Times New Roman"/>
                                <w:szCs w:val="24"/>
                                <w:lang w:val="en-GB" w:eastAsia="x-none"/>
                              </w:rPr>
                              <w:t xml:space="preserve"> SBFD</w:t>
                            </w:r>
                            <w:r w:rsidRPr="000500B5">
                              <w:rPr>
                                <w:rFonts w:ascii="Times" w:eastAsia="Malgun Gothic" w:hAnsi="Times" w:cs="Times New Roman" w:hint="eastAsia"/>
                                <w:szCs w:val="24"/>
                                <w:lang w:val="en-GB" w:eastAsia="x-none"/>
                              </w:rPr>
                              <w:t xml:space="preserve"> scheme</w:t>
                            </w:r>
                            <w:r w:rsidRPr="000500B5">
                              <w:rPr>
                                <w:rFonts w:ascii="Times" w:eastAsia="Batang" w:hAnsi="Times" w:cs="Times New Roman"/>
                                <w:szCs w:val="24"/>
                                <w:lang w:val="en-GB" w:eastAsia="x-none"/>
                              </w:rPr>
                              <w:t xml:space="preserve"> with</w:t>
                            </w:r>
                            <w:r w:rsidRPr="000500B5">
                              <w:rPr>
                                <w:rFonts w:ascii="Times" w:eastAsia="Malgun Gothic" w:hAnsi="Times" w:cs="Times New Roman" w:hint="eastAsia"/>
                                <w:szCs w:val="24"/>
                                <w:lang w:val="en-GB" w:eastAsia="x-none"/>
                              </w:rPr>
                              <w:t>in</w:t>
                            </w:r>
                            <w:r w:rsidRPr="000500B5">
                              <w:rPr>
                                <w:rFonts w:ascii="Times" w:eastAsia="Batang" w:hAnsi="Times" w:cs="Times New Roman"/>
                                <w:szCs w:val="24"/>
                                <w:lang w:val="en-GB" w:eastAsia="x-none"/>
                              </w:rPr>
                              <w:t xml:space="preserve"> a single configured DL and UL BWP pair with </w:t>
                            </w:r>
                            <w:r w:rsidRPr="000500B5">
                              <w:rPr>
                                <w:rFonts w:ascii="Times" w:eastAsia="Malgun Gothic" w:hAnsi="Times" w:cs="Times New Roman" w:hint="eastAsia"/>
                                <w:szCs w:val="24"/>
                                <w:lang w:val="en-GB" w:eastAsia="x-none"/>
                              </w:rPr>
                              <w:t>un</w:t>
                            </w:r>
                            <w:r w:rsidRPr="000500B5">
                              <w:rPr>
                                <w:rFonts w:ascii="Times" w:eastAsia="Batang" w:hAnsi="Times" w:cs="Times New Roman"/>
                                <w:szCs w:val="24"/>
                                <w:lang w:val="en-GB" w:eastAsia="x-none"/>
                              </w:rPr>
                              <w:t>aligned center frequencies</w:t>
                            </w:r>
                          </w:p>
                          <w:p w14:paraId="612D2C48" w14:textId="77777777" w:rsidR="000500B5" w:rsidRPr="000500B5" w:rsidRDefault="000500B5" w:rsidP="000500B5">
                            <w:pPr>
                              <w:numPr>
                                <w:ilvl w:val="0"/>
                                <w:numId w:val="50"/>
                              </w:numPr>
                              <w:suppressAutoHyphens/>
                              <w:spacing w:after="120" w:line="240" w:lineRule="auto"/>
                              <w:jc w:val="left"/>
                              <w:rPr>
                                <w:rFonts w:ascii="Times" w:eastAsia="Malgun Gothic" w:hAnsi="Times" w:cs="Times New Roman"/>
                                <w:szCs w:val="24"/>
                                <w:lang w:val="en-GB" w:eastAsia="x-none"/>
                              </w:rPr>
                            </w:pPr>
                            <w:r w:rsidRPr="000500B5">
                              <w:rPr>
                                <w:rFonts w:ascii="Times" w:eastAsia="Batang" w:hAnsi="Times" w:cs="Times"/>
                                <w:szCs w:val="20"/>
                                <w:lang w:val="en-GB" w:eastAsia="x-none"/>
                              </w:rPr>
                              <w:t xml:space="preserve">FFS </w:t>
                            </w:r>
                            <w:r w:rsidRPr="000500B5">
                              <w:rPr>
                                <w:rFonts w:ascii="Times" w:eastAsia="Malgun Gothic" w:hAnsi="Times" w:cs="Times New Roman"/>
                                <w:szCs w:val="24"/>
                                <w:lang w:val="en-GB" w:eastAsia="x-none"/>
                              </w:rPr>
                              <w:t>feasibility</w:t>
                            </w:r>
                            <w:r w:rsidRPr="000500B5">
                              <w:rPr>
                                <w:rFonts w:ascii="Times" w:eastAsia="Batang" w:hAnsi="Times" w:cs="Times"/>
                                <w:szCs w:val="20"/>
                                <w:lang w:val="en-GB" w:eastAsia="x-none"/>
                              </w:rPr>
                              <w:t xml:space="preserve"> and potential benefit of SBFD</w:t>
                            </w:r>
                            <w:r w:rsidRPr="000500B5">
                              <w:rPr>
                                <w:rFonts w:ascii="Times" w:eastAsia="Malgun Gothic" w:hAnsi="Times" w:cs="Times" w:hint="eastAsia"/>
                                <w:szCs w:val="20"/>
                                <w:lang w:val="en-GB" w:eastAsia="x-none"/>
                              </w:rPr>
                              <w:t xml:space="preserve"> scheme</w:t>
                            </w:r>
                            <w:r w:rsidRPr="000500B5">
                              <w:rPr>
                                <w:rFonts w:ascii="Times" w:eastAsia="Batang" w:hAnsi="Times" w:cs="Times"/>
                                <w:szCs w:val="20"/>
                                <w:lang w:val="en-GB" w:eastAsia="x-none"/>
                              </w:rPr>
                              <w:t xml:space="preserve"> </w:t>
                            </w:r>
                            <w:r w:rsidRPr="000500B5">
                              <w:rPr>
                                <w:rFonts w:ascii="Times" w:eastAsia="Malgun Gothic" w:hAnsi="Times" w:cs="Times" w:hint="eastAsia"/>
                                <w:szCs w:val="20"/>
                                <w:lang w:val="en-GB" w:eastAsia="x-none"/>
                              </w:rPr>
                              <w:t>with</w:t>
                            </w:r>
                            <w:r w:rsidRPr="000500B5">
                              <w:rPr>
                                <w:rFonts w:ascii="Times" w:eastAsia="Batang" w:hAnsi="Times" w:cs="Times"/>
                                <w:szCs w:val="20"/>
                                <w:lang w:val="en-GB" w:eastAsia="x-none"/>
                              </w:rPr>
                              <w:t xml:space="preserve"> more than one configured DL and UL BWP pair with aligned/unaligned center frequencies</w:t>
                            </w:r>
                            <w:r w:rsidRPr="000500B5">
                              <w:rPr>
                                <w:rFonts w:ascii="Times" w:eastAsia="Malgun Gothic" w:hAnsi="Times" w:cs="Times" w:hint="eastAsia"/>
                                <w:szCs w:val="20"/>
                                <w:lang w:val="en-GB" w:eastAsia="x-none"/>
                              </w:rPr>
                              <w:t xml:space="preserve"> for a DL and UL BWP pair</w:t>
                            </w:r>
                          </w:p>
                          <w:p w14:paraId="0F42CCFD" w14:textId="2013909C" w:rsidR="000500B5" w:rsidRDefault="000500B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615E250" id="_x0000_s1032" type="#_x0000_t202" style="position:absolute;left:0;text-align:left;margin-left:429.15pt;margin-top:2.6pt;width:480.35pt;height:105.4pt;z-index:25165824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">
                <v:textbox>
                  <w:txbxContent>
                    <w:p w14:paraId="2EF600FB" w14:textId="299F6AE5" w:rsidR="000500B5" w:rsidRPr="000500B5" w:rsidRDefault="000500B5" w:rsidP="000500B5">
                      <w:pPr>
                        <w:spacing w:after="120"/>
                        <w:rPr>
                          <w:rFonts w:ascii="Times" w:eastAsia="Malgun Gothic" w:hAnsi="Times" w:cs="Times New Roman"/>
                          <w:b/>
                          <w:szCs w:val="24"/>
                          <w:highlight w:val="darkYellow"/>
                          <w:lang w:val="en-GB" w:eastAsia="zh-CN"/>
                        </w:rPr>
                      </w:pPr>
                      <w:r w:rsidRPr="000500B5">
                        <w:rPr>
                          <w:rFonts w:ascii="Times" w:eastAsia="Malgun Gothic" w:hAnsi="Times" w:cs="Times New Roman"/>
                          <w:b/>
                          <w:szCs w:val="24"/>
                          <w:highlight w:val="darkYellow"/>
                          <w:lang w:val="en-GB" w:eastAsia="zh-CN"/>
                        </w:rPr>
                        <w:t>Working Assumption</w:t>
                      </w:r>
                    </w:p>
                    <w:p w14:paraId="2E906F02" w14:textId="77777777" w:rsidR="000500B5" w:rsidRPr="000500B5" w:rsidRDefault="000500B5" w:rsidP="000500B5">
                      <w:pPr>
                        <w:spacing w:after="0" w:line="240" w:lineRule="auto"/>
                        <w:jc w:val="left"/>
                        <w:rPr>
                          <w:rFonts w:ascii="Times" w:eastAsia="Batang" w:hAnsi="Times" w:cs="Times New Roman"/>
                          <w:szCs w:val="24"/>
                          <w:lang w:val="en-GB"/>
                        </w:rPr>
                      </w:pPr>
                      <w:r w:rsidRPr="000500B5">
                        <w:rPr>
                          <w:rFonts w:ascii="Times" w:eastAsia="Batang" w:hAnsi="Times" w:cs="Times New Roman"/>
                          <w:szCs w:val="24"/>
                          <w:lang w:val="en-GB"/>
                        </w:rPr>
                        <w:t>For SBFD operation within a TDD carrier, study SBFD</w:t>
                      </w:r>
                      <w:r w:rsidRPr="000500B5">
                        <w:rPr>
                          <w:rFonts w:ascii="Times" w:eastAsia="Malgun Gothic" w:hAnsi="Times" w:cs="Times New Roman" w:hint="eastAsia"/>
                          <w:szCs w:val="24"/>
                          <w:lang w:val="en-GB" w:eastAsia="zh-CN"/>
                        </w:rPr>
                        <w:t xml:space="preserve"> scheme</w:t>
                      </w:r>
                      <w:r w:rsidRPr="000500B5">
                        <w:rPr>
                          <w:rFonts w:ascii="Times" w:eastAsia="Batang" w:hAnsi="Times" w:cs="Times New Roman"/>
                          <w:szCs w:val="24"/>
                          <w:lang w:val="en-GB"/>
                        </w:rPr>
                        <w:t xml:space="preserve"> </w:t>
                      </w:r>
                      <w:r w:rsidRPr="000500B5">
                        <w:rPr>
                          <w:rFonts w:ascii="Times" w:eastAsia="Malgun Gothic" w:hAnsi="Times" w:cs="Times New Roman" w:hint="eastAsia"/>
                          <w:szCs w:val="24"/>
                          <w:lang w:val="en-GB" w:eastAsia="zh-CN"/>
                        </w:rPr>
                        <w:t>within</w:t>
                      </w:r>
                      <w:r w:rsidRPr="000500B5">
                        <w:rPr>
                          <w:rFonts w:ascii="Times" w:eastAsia="Batang" w:hAnsi="Times" w:cs="Times New Roman"/>
                          <w:szCs w:val="24"/>
                          <w:lang w:val="en-GB"/>
                        </w:rPr>
                        <w:t xml:space="preserve"> a single configured DL and UL BWP pair with aligned </w:t>
                      </w:r>
                      <w:proofErr w:type="spellStart"/>
                      <w:r w:rsidRPr="000500B5">
                        <w:rPr>
                          <w:rFonts w:ascii="Times" w:eastAsia="Batang" w:hAnsi="Times" w:cs="Times New Roman"/>
                          <w:szCs w:val="24"/>
                          <w:lang w:val="en-GB"/>
                        </w:rPr>
                        <w:t>center</w:t>
                      </w:r>
                      <w:proofErr w:type="spellEnd"/>
                      <w:r w:rsidRPr="000500B5">
                        <w:rPr>
                          <w:rFonts w:ascii="Times" w:eastAsia="Batang" w:hAnsi="Times" w:cs="Times New Roman"/>
                          <w:szCs w:val="24"/>
                          <w:lang w:val="en-GB"/>
                        </w:rPr>
                        <w:t xml:space="preserve"> frequencies as baseline. </w:t>
                      </w:r>
                    </w:p>
                    <w:p w14:paraId="75FF60B0" w14:textId="77777777" w:rsidR="000500B5" w:rsidRPr="000500B5" w:rsidRDefault="000500B5" w:rsidP="000500B5">
                      <w:pPr>
                        <w:numPr>
                          <w:ilvl w:val="0"/>
                          <w:numId w:val="50"/>
                        </w:numPr>
                        <w:suppressAutoHyphens/>
                        <w:spacing w:after="120" w:line="240" w:lineRule="auto"/>
                        <w:jc w:val="left"/>
                        <w:rPr>
                          <w:rFonts w:ascii="Times" w:eastAsia="Malgun Gothic" w:hAnsi="Times" w:cs="Times New Roman"/>
                          <w:szCs w:val="24"/>
                          <w:lang w:val="en-GB" w:eastAsia="x-none"/>
                        </w:rPr>
                      </w:pPr>
                      <w:r w:rsidRPr="000500B5">
                        <w:rPr>
                          <w:rFonts w:ascii="Times" w:eastAsia="Malgun Gothic" w:hAnsi="Times" w:cs="Times New Roman" w:hint="eastAsia"/>
                          <w:szCs w:val="24"/>
                          <w:lang w:val="en-GB" w:eastAsia="x-none"/>
                        </w:rPr>
                        <w:t xml:space="preserve">FFS </w:t>
                      </w:r>
                      <w:r w:rsidRPr="000500B5">
                        <w:rPr>
                          <w:rFonts w:ascii="Times" w:eastAsia="Malgun Gothic" w:hAnsi="Times" w:cs="Times New Roman"/>
                          <w:szCs w:val="24"/>
                          <w:lang w:val="en-GB" w:eastAsia="x-none"/>
                        </w:rPr>
                        <w:t>feasibility</w:t>
                      </w:r>
                      <w:r w:rsidRPr="000500B5">
                        <w:rPr>
                          <w:rFonts w:ascii="Times" w:eastAsia="Batang" w:hAnsi="Times" w:cs="Times"/>
                          <w:szCs w:val="20"/>
                          <w:lang w:val="en-GB" w:eastAsia="x-none"/>
                        </w:rPr>
                        <w:t xml:space="preserve"> and potential benefit of</w:t>
                      </w:r>
                      <w:r w:rsidRPr="000500B5">
                        <w:rPr>
                          <w:rFonts w:ascii="Times" w:eastAsia="Batang" w:hAnsi="Times" w:cs="Times New Roman"/>
                          <w:szCs w:val="24"/>
                          <w:lang w:val="en-GB" w:eastAsia="x-none"/>
                        </w:rPr>
                        <w:t xml:space="preserve"> SBFD</w:t>
                      </w:r>
                      <w:r w:rsidRPr="000500B5">
                        <w:rPr>
                          <w:rFonts w:ascii="Times" w:eastAsia="Malgun Gothic" w:hAnsi="Times" w:cs="Times New Roman" w:hint="eastAsia"/>
                          <w:szCs w:val="24"/>
                          <w:lang w:val="en-GB" w:eastAsia="x-none"/>
                        </w:rPr>
                        <w:t xml:space="preserve"> scheme</w:t>
                      </w:r>
                      <w:r w:rsidRPr="000500B5">
                        <w:rPr>
                          <w:rFonts w:ascii="Times" w:eastAsia="Batang" w:hAnsi="Times" w:cs="Times New Roman"/>
                          <w:szCs w:val="24"/>
                          <w:lang w:val="en-GB" w:eastAsia="x-none"/>
                        </w:rPr>
                        <w:t xml:space="preserve"> with</w:t>
                      </w:r>
                      <w:r w:rsidRPr="000500B5">
                        <w:rPr>
                          <w:rFonts w:ascii="Times" w:eastAsia="Malgun Gothic" w:hAnsi="Times" w:cs="Times New Roman" w:hint="eastAsia"/>
                          <w:szCs w:val="24"/>
                          <w:lang w:val="en-GB" w:eastAsia="x-none"/>
                        </w:rPr>
                        <w:t>in</w:t>
                      </w:r>
                      <w:r w:rsidRPr="000500B5">
                        <w:rPr>
                          <w:rFonts w:ascii="Times" w:eastAsia="Batang" w:hAnsi="Times" w:cs="Times New Roman"/>
                          <w:szCs w:val="24"/>
                          <w:lang w:val="en-GB" w:eastAsia="x-none"/>
                        </w:rPr>
                        <w:t xml:space="preserve"> a single configured DL and UL BWP pair with </w:t>
                      </w:r>
                      <w:r w:rsidRPr="000500B5">
                        <w:rPr>
                          <w:rFonts w:ascii="Times" w:eastAsia="Malgun Gothic" w:hAnsi="Times" w:cs="Times New Roman" w:hint="eastAsia"/>
                          <w:szCs w:val="24"/>
                          <w:lang w:val="en-GB" w:eastAsia="x-none"/>
                        </w:rPr>
                        <w:t>un</w:t>
                      </w:r>
                      <w:r w:rsidRPr="000500B5">
                        <w:rPr>
                          <w:rFonts w:ascii="Times" w:eastAsia="Batang" w:hAnsi="Times" w:cs="Times New Roman"/>
                          <w:szCs w:val="24"/>
                          <w:lang w:val="en-GB" w:eastAsia="x-none"/>
                        </w:rPr>
                        <w:t xml:space="preserve">aligned </w:t>
                      </w:r>
                      <w:proofErr w:type="spellStart"/>
                      <w:r w:rsidRPr="000500B5">
                        <w:rPr>
                          <w:rFonts w:ascii="Times" w:eastAsia="Batang" w:hAnsi="Times" w:cs="Times New Roman"/>
                          <w:szCs w:val="24"/>
                          <w:lang w:val="en-GB" w:eastAsia="x-none"/>
                        </w:rPr>
                        <w:t>center</w:t>
                      </w:r>
                      <w:proofErr w:type="spellEnd"/>
                      <w:r w:rsidRPr="000500B5">
                        <w:rPr>
                          <w:rFonts w:ascii="Times" w:eastAsia="Batang" w:hAnsi="Times" w:cs="Times New Roman"/>
                          <w:szCs w:val="24"/>
                          <w:lang w:val="en-GB" w:eastAsia="x-none"/>
                        </w:rPr>
                        <w:t xml:space="preserve"> frequencies</w:t>
                      </w:r>
                    </w:p>
                    <w:p w14:paraId="612D2C48" w14:textId="77777777" w:rsidR="000500B5" w:rsidRPr="000500B5" w:rsidRDefault="000500B5" w:rsidP="000500B5">
                      <w:pPr>
                        <w:numPr>
                          <w:ilvl w:val="0"/>
                          <w:numId w:val="50"/>
                        </w:numPr>
                        <w:suppressAutoHyphens/>
                        <w:spacing w:after="120" w:line="240" w:lineRule="auto"/>
                        <w:jc w:val="left"/>
                        <w:rPr>
                          <w:rFonts w:ascii="Times" w:eastAsia="Malgun Gothic" w:hAnsi="Times" w:cs="Times New Roman"/>
                          <w:szCs w:val="24"/>
                          <w:lang w:val="en-GB" w:eastAsia="x-none"/>
                        </w:rPr>
                      </w:pPr>
                      <w:r w:rsidRPr="000500B5">
                        <w:rPr>
                          <w:rFonts w:ascii="Times" w:eastAsia="Batang" w:hAnsi="Times" w:cs="Times"/>
                          <w:szCs w:val="20"/>
                          <w:lang w:val="en-GB" w:eastAsia="x-none"/>
                        </w:rPr>
                        <w:t xml:space="preserve">FFS </w:t>
                      </w:r>
                      <w:r w:rsidRPr="000500B5">
                        <w:rPr>
                          <w:rFonts w:ascii="Times" w:eastAsia="Malgun Gothic" w:hAnsi="Times" w:cs="Times New Roman"/>
                          <w:szCs w:val="24"/>
                          <w:lang w:val="en-GB" w:eastAsia="x-none"/>
                        </w:rPr>
                        <w:t>feasibility</w:t>
                      </w:r>
                      <w:r w:rsidRPr="000500B5">
                        <w:rPr>
                          <w:rFonts w:ascii="Times" w:eastAsia="Batang" w:hAnsi="Times" w:cs="Times"/>
                          <w:szCs w:val="20"/>
                          <w:lang w:val="en-GB" w:eastAsia="x-none"/>
                        </w:rPr>
                        <w:t xml:space="preserve"> and potential benefit of SBFD</w:t>
                      </w:r>
                      <w:r w:rsidRPr="000500B5">
                        <w:rPr>
                          <w:rFonts w:ascii="Times" w:eastAsia="Malgun Gothic" w:hAnsi="Times" w:cs="Times" w:hint="eastAsia"/>
                          <w:szCs w:val="20"/>
                          <w:lang w:val="en-GB" w:eastAsia="x-none"/>
                        </w:rPr>
                        <w:t xml:space="preserve"> scheme</w:t>
                      </w:r>
                      <w:r w:rsidRPr="000500B5">
                        <w:rPr>
                          <w:rFonts w:ascii="Times" w:eastAsia="Batang" w:hAnsi="Times" w:cs="Times"/>
                          <w:szCs w:val="20"/>
                          <w:lang w:val="en-GB" w:eastAsia="x-none"/>
                        </w:rPr>
                        <w:t xml:space="preserve"> </w:t>
                      </w:r>
                      <w:r w:rsidRPr="000500B5">
                        <w:rPr>
                          <w:rFonts w:ascii="Times" w:eastAsia="Malgun Gothic" w:hAnsi="Times" w:cs="Times" w:hint="eastAsia"/>
                          <w:szCs w:val="20"/>
                          <w:lang w:val="en-GB" w:eastAsia="x-none"/>
                        </w:rPr>
                        <w:t>with</w:t>
                      </w:r>
                      <w:r w:rsidRPr="000500B5">
                        <w:rPr>
                          <w:rFonts w:ascii="Times" w:eastAsia="Batang" w:hAnsi="Times" w:cs="Times"/>
                          <w:szCs w:val="20"/>
                          <w:lang w:val="en-GB" w:eastAsia="x-none"/>
                        </w:rPr>
                        <w:t xml:space="preserve"> more than one configured DL and UL BWP pair with aligned/unaligned </w:t>
                      </w:r>
                      <w:proofErr w:type="spellStart"/>
                      <w:r w:rsidRPr="000500B5">
                        <w:rPr>
                          <w:rFonts w:ascii="Times" w:eastAsia="Batang" w:hAnsi="Times" w:cs="Times"/>
                          <w:szCs w:val="20"/>
                          <w:lang w:val="en-GB" w:eastAsia="x-none"/>
                        </w:rPr>
                        <w:t>center</w:t>
                      </w:r>
                      <w:proofErr w:type="spellEnd"/>
                      <w:r w:rsidRPr="000500B5">
                        <w:rPr>
                          <w:rFonts w:ascii="Times" w:eastAsia="Batang" w:hAnsi="Times" w:cs="Times"/>
                          <w:szCs w:val="20"/>
                          <w:lang w:val="en-GB" w:eastAsia="x-none"/>
                        </w:rPr>
                        <w:t xml:space="preserve"> frequencies</w:t>
                      </w:r>
                      <w:r w:rsidRPr="000500B5">
                        <w:rPr>
                          <w:rFonts w:ascii="Times" w:eastAsia="Malgun Gothic" w:hAnsi="Times" w:cs="Times" w:hint="eastAsia"/>
                          <w:szCs w:val="20"/>
                          <w:lang w:val="en-GB" w:eastAsia="x-none"/>
                        </w:rPr>
                        <w:t xml:space="preserve"> for a DL and UL BWP pair</w:t>
                      </w:r>
                    </w:p>
                    <w:p w14:paraId="0F42CCFD" w14:textId="2013909C" w:rsidR="000500B5" w:rsidRDefault="000500B5"/>
                  </w:txbxContent>
                </v:textbox>
                <w10:wrap type="topAndBottom" anchorx="margin"/>
              </v:shape>
            </w:pict>
          </mc:Fallback>
        </mc:AlternateContent>
      </w:r>
      <w:r w:rsidR="008E3B70">
        <w:rPr>
          <w:lang w:eastAsia="ja-JP"/>
        </w:rPr>
        <w:t xml:space="preserve">We agree with the main bullet in this working assumption, i.e., that a single configured (and active) DL/UL BWP with aligned center frequencies (as required by current specifications) is sufficient for SBFD operation. We think this leads to the simplest mode of operation compared to the FFS bullets. In the FFS bullets, we do not see the benefits of configuring multiple DL/UL BWPs with potentially misaligned BWPs. It seems that either multiple active BWPs would be needed (a large change from current specifications) or frequent BWP switching (with associated overhead) would be needed to realize SBFD operation, for example when switching from D-U-D slots to UL-only slots and vice versa. Furthermore, it may imply that a UE needs to be configured with one or more DL/UL BWP pairs that have misaligned center frequencies, e.g., if a DL BWP spans a D subband and the paired UL BWP </w:t>
      </w:r>
      <w:r w:rsidR="00A31BD0">
        <w:rPr>
          <w:lang w:eastAsia="ja-JP"/>
        </w:rPr>
        <w:t xml:space="preserve">spans the 'U' subband. </w:t>
      </w:r>
      <w:r w:rsidR="008E3B70">
        <w:rPr>
          <w:lang w:eastAsia="ja-JP"/>
        </w:rPr>
        <w:t xml:space="preserve">This </w:t>
      </w:r>
      <w:r w:rsidR="00A31BD0">
        <w:rPr>
          <w:lang w:eastAsia="ja-JP"/>
        </w:rPr>
        <w:t>would also</w:t>
      </w:r>
      <w:r w:rsidR="008E3B70">
        <w:rPr>
          <w:lang w:eastAsia="ja-JP"/>
        </w:rPr>
        <w:t xml:space="preserve"> require a fundamental change to current </w:t>
      </w:r>
      <w:proofErr w:type="gramStart"/>
      <w:r w:rsidR="008E3B70">
        <w:rPr>
          <w:lang w:eastAsia="ja-JP"/>
        </w:rPr>
        <w:t xml:space="preserve">specifications, </w:t>
      </w:r>
      <w:r w:rsidR="00A31BD0">
        <w:rPr>
          <w:lang w:eastAsia="ja-JP"/>
        </w:rPr>
        <w:t>and</w:t>
      </w:r>
      <w:proofErr w:type="gramEnd"/>
      <w:r w:rsidR="00A31BD0">
        <w:rPr>
          <w:lang w:eastAsia="ja-JP"/>
        </w:rPr>
        <w:t xml:space="preserve"> would likely negatively impact UE complexity.</w:t>
      </w:r>
    </w:p>
    <w:p w14:paraId="5110FC69" w14:textId="573D1982" w:rsidR="00A31BD0" w:rsidRDefault="00A31BD0" w:rsidP="00A31BD0">
      <w:pPr>
        <w:pStyle w:val="Proposal"/>
      </w:pPr>
      <w:bookmarkStart w:id="103" w:name="_Toc115367979"/>
      <w:bookmarkStart w:id="104" w:name="_Toc115441870"/>
      <w:bookmarkStart w:id="105" w:name="_Toc115448161"/>
      <w:r w:rsidRPr="003C6BB6">
        <w:t xml:space="preserve">For new (Rel-18) UEs </w:t>
      </w:r>
      <w:r>
        <w:t>supporting SBFD operation within a TDD carrier, support only a single active DL/UL BWP pair with aligned center frequencies. In both SBFD symbols and UL-only symbols, both the DL and UL BWPs can span the whole carrier.</w:t>
      </w:r>
      <w:bookmarkEnd w:id="103"/>
      <w:bookmarkEnd w:id="104"/>
      <w:bookmarkEnd w:id="105"/>
    </w:p>
    <w:p w14:paraId="1982BCD1" w14:textId="75C5F5C5" w:rsidR="00DE7C2E" w:rsidRPr="003C6BB6" w:rsidRDefault="00A31BD0" w:rsidP="00026F37">
      <w:pPr>
        <w:rPr>
          <w:lang w:eastAsia="ja-JP"/>
        </w:rPr>
      </w:pPr>
      <w:r>
        <w:rPr>
          <w:lang w:eastAsia="ja-JP"/>
        </w:rPr>
        <w:t>If</w:t>
      </w:r>
      <w:r w:rsidR="00B217A3" w:rsidRPr="003C6BB6">
        <w:rPr>
          <w:lang w:eastAsia="ja-JP"/>
        </w:rPr>
        <w:t xml:space="preserve"> a Rel-18 UE is configured with a DL BWP tha</w:t>
      </w:r>
      <w:r w:rsidR="00263461" w:rsidRPr="003C6BB6">
        <w:rPr>
          <w:lang w:eastAsia="ja-JP"/>
        </w:rPr>
        <w:t>t</w:t>
      </w:r>
      <w:r w:rsidR="00B217A3" w:rsidRPr="003C6BB6">
        <w:rPr>
          <w:lang w:eastAsia="ja-JP"/>
        </w:rPr>
        <w:t xml:space="preserve"> spans the whole carrier, then it is </w:t>
      </w:r>
      <w:r>
        <w:rPr>
          <w:lang w:eastAsia="ja-JP"/>
        </w:rPr>
        <w:t>beneficial</w:t>
      </w:r>
      <w:r w:rsidR="00B217A3" w:rsidRPr="003C6BB6">
        <w:rPr>
          <w:lang w:eastAsia="ja-JP"/>
        </w:rPr>
        <w:t xml:space="preserve"> to consider enhancements for certain signals/channels to support non-contiguous FDRA </w:t>
      </w:r>
      <w:proofErr w:type="gramStart"/>
      <w:r w:rsidR="00B217A3" w:rsidRPr="003C6BB6">
        <w:rPr>
          <w:lang w:eastAsia="ja-JP"/>
        </w:rPr>
        <w:t>in order to</w:t>
      </w:r>
      <w:proofErr w:type="gramEnd"/>
      <w:r w:rsidR="00B217A3" w:rsidRPr="003C6BB6">
        <w:rPr>
          <w:lang w:eastAsia="ja-JP"/>
        </w:rPr>
        <w:t xml:space="preserve"> make better use of both 'D' subbands</w:t>
      </w:r>
      <w:r>
        <w:rPr>
          <w:lang w:eastAsia="ja-JP"/>
        </w:rPr>
        <w:t xml:space="preserve">. </w:t>
      </w:r>
      <w:r w:rsidR="00B217A3" w:rsidRPr="003C6BB6">
        <w:rPr>
          <w:lang w:eastAsia="ja-JP"/>
        </w:rPr>
        <w:t>In a later section, we discuss potential enhancements for CSI-RS which in current specifications is limited to only contiguous FDRA.</w:t>
      </w:r>
      <w:r w:rsidR="00DE7C2E" w:rsidRPr="003C6BB6">
        <w:rPr>
          <w:lang w:eastAsia="ja-JP"/>
        </w:rPr>
        <w:t xml:space="preserve"> </w:t>
      </w:r>
      <w:r>
        <w:rPr>
          <w:lang w:eastAsia="ja-JP"/>
        </w:rPr>
        <w:t>We think this is far simpler than making fundamental changes to BWP operation that would require, e.g., two active DL BWPs with each one spanning a 'D' subband.</w:t>
      </w:r>
    </w:p>
    <w:p w14:paraId="7F964D7A" w14:textId="6309F190" w:rsidR="00B217A3" w:rsidRPr="003C6BB6" w:rsidRDefault="00A31BD0" w:rsidP="00026F37">
      <w:pPr>
        <w:rPr>
          <w:lang w:eastAsia="ja-JP"/>
        </w:rPr>
      </w:pPr>
      <w:r>
        <w:rPr>
          <w:lang w:eastAsia="ja-JP"/>
        </w:rPr>
        <w:t>In</w:t>
      </w:r>
      <w:r w:rsidR="00B217A3" w:rsidRPr="003C6BB6">
        <w:rPr>
          <w:lang w:eastAsia="ja-JP"/>
        </w:rPr>
        <w:t xml:space="preserve"> contrast to legacy UEs, a Rel-18 UE can be configured/schedule</w:t>
      </w:r>
      <w:r w:rsidR="004E5650" w:rsidRPr="003C6BB6">
        <w:rPr>
          <w:lang w:eastAsia="ja-JP"/>
        </w:rPr>
        <w:t>d</w:t>
      </w:r>
      <w:r w:rsidR="00B217A3" w:rsidRPr="003C6BB6">
        <w:rPr>
          <w:lang w:eastAsia="ja-JP"/>
        </w:rPr>
        <w:t xml:space="preserve"> with UL transmission in either or both of a D-U-D slot or an UL-only slot, and the number of RBs available for UL transmissions </w:t>
      </w:r>
      <w:r w:rsidR="0091776C" w:rsidRPr="003C6BB6">
        <w:rPr>
          <w:lang w:eastAsia="ja-JP"/>
        </w:rPr>
        <w:t xml:space="preserve">is </w:t>
      </w:r>
      <w:r w:rsidR="00B217A3" w:rsidRPr="003C6BB6">
        <w:rPr>
          <w:lang w:eastAsia="ja-JP"/>
        </w:rPr>
        <w:t xml:space="preserve">different in each case. </w:t>
      </w:r>
      <w:r w:rsidR="00C45667" w:rsidRPr="003C6BB6">
        <w:rPr>
          <w:lang w:eastAsia="ja-JP"/>
        </w:rPr>
        <w:fldChar w:fldCharType="begin"/>
      </w:r>
      <w:r w:rsidR="00C45667" w:rsidRPr="003C6BB6">
        <w:rPr>
          <w:lang w:eastAsia="ja-JP"/>
        </w:rPr>
        <w:instrText xml:space="preserve"> REF _Ref101809858 \h </w:instrText>
      </w:r>
      <w:r w:rsidR="00C45667" w:rsidRPr="003C6BB6">
        <w:rPr>
          <w:lang w:eastAsia="ja-JP"/>
        </w:rPr>
      </w:r>
      <w:r w:rsidR="00C45667" w:rsidRPr="003C6BB6">
        <w:rPr>
          <w:lang w:eastAsia="ja-JP"/>
        </w:rPr>
        <w:fldChar w:fldCharType="separate"/>
      </w:r>
      <w:r w:rsidR="00C76968" w:rsidRPr="003C6BB6">
        <w:t xml:space="preserve">Figure </w:t>
      </w:r>
      <w:r w:rsidR="00C76968">
        <w:rPr>
          <w:noProof/>
        </w:rPr>
        <w:t>13</w:t>
      </w:r>
      <w:r w:rsidR="00C45667" w:rsidRPr="003C6BB6">
        <w:rPr>
          <w:lang w:eastAsia="ja-JP"/>
        </w:rPr>
        <w:fldChar w:fldCharType="end"/>
      </w:r>
      <w:r w:rsidR="00C45667" w:rsidRPr="003C6BB6">
        <w:rPr>
          <w:lang w:eastAsia="ja-JP"/>
        </w:rPr>
        <w:t xml:space="preserve"> illustrates the situation</w:t>
      </w:r>
      <w:r>
        <w:rPr>
          <w:lang w:eastAsia="ja-JP"/>
        </w:rPr>
        <w:t xml:space="preserve"> in which it is assumed that a single UL BWP that spans the whole carrier</w:t>
      </w:r>
      <w:r w:rsidR="00B217A3" w:rsidRPr="003C6BB6">
        <w:rPr>
          <w:lang w:eastAsia="ja-JP"/>
        </w:rPr>
        <w:t xml:space="preserve">. During D-U-D slots, this BWP includes RBs which cannot be configured/scheduled for UL transmissions. However, these RBs can be avoided by configuration/scheduling based on existing specifications, at least </w:t>
      </w:r>
      <w:r w:rsidR="0091776C" w:rsidRPr="003C6BB6">
        <w:rPr>
          <w:lang w:eastAsia="ja-JP"/>
        </w:rPr>
        <w:t>in</w:t>
      </w:r>
      <w:r w:rsidR="00B217A3" w:rsidRPr="003C6BB6">
        <w:rPr>
          <w:lang w:eastAsia="ja-JP"/>
        </w:rPr>
        <w:t xml:space="preserve"> CONNECTED mode.</w:t>
      </w:r>
    </w:p>
    <w:p w14:paraId="7A57E311" w14:textId="5C884681" w:rsidR="00C45667" w:rsidRPr="003C6BB6" w:rsidRDefault="00B217A3" w:rsidP="00026F37">
      <w:pPr>
        <w:keepNext/>
        <w:ind w:left="567"/>
        <w:jc w:val="center"/>
      </w:pPr>
      <w:r w:rsidRPr="003C6BB6">
        <w:rPr>
          <w:noProof/>
        </w:rPr>
        <w:lastRenderedPageBreak/>
        <w:drawing>
          <wp:inline distT="0" distB="0" distL="0" distR="0" wp14:anchorId="4C97F256" wp14:editId="7305B234">
            <wp:extent cx="3429000" cy="2267712"/>
            <wp:effectExtent l="0" t="0" r="0" b="0"/>
            <wp:docPr id="1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429000" cy="2267712"/>
                    </a:xfrm>
                    <a:prstGeom prst="rect">
                      <a:avLst/>
                    </a:prstGeom>
                    <a:noFill/>
                  </pic:spPr>
                </pic:pic>
              </a:graphicData>
            </a:graphic>
          </wp:inline>
        </w:drawing>
      </w:r>
    </w:p>
    <w:p w14:paraId="18AEEE8D" w14:textId="6B9E08D6" w:rsidR="00C45667" w:rsidRPr="003C6BB6" w:rsidRDefault="00C45667" w:rsidP="0009450C">
      <w:pPr>
        <w:pStyle w:val="Caption"/>
        <w:jc w:val="center"/>
      </w:pPr>
      <w:bookmarkStart w:id="106" w:name="_Ref101809858"/>
      <w:r w:rsidRPr="003C6BB6">
        <w:t xml:space="preserve">Figure </w:t>
      </w:r>
      <w:r w:rsidRPr="003C6BB6">
        <w:fldChar w:fldCharType="begin"/>
      </w:r>
      <w:r w:rsidRPr="003C6BB6">
        <w:instrText xml:space="preserve"> SEQ Figure \* ARABIC </w:instrText>
      </w:r>
      <w:r w:rsidRPr="003C6BB6">
        <w:fldChar w:fldCharType="separate"/>
      </w:r>
      <w:r w:rsidR="00C76968">
        <w:rPr>
          <w:noProof/>
        </w:rPr>
        <w:t>13</w:t>
      </w:r>
      <w:r w:rsidRPr="003C6BB6">
        <w:fldChar w:fldCharType="end"/>
      </w:r>
      <w:bookmarkEnd w:id="106"/>
      <w:r w:rsidRPr="003C6BB6">
        <w:t xml:space="preserve">: Available RBs for UL transmission </w:t>
      </w:r>
      <w:r w:rsidR="00B217A3" w:rsidRPr="003C6BB6">
        <w:t xml:space="preserve">within the UL BWP </w:t>
      </w:r>
      <w:r w:rsidRPr="003C6BB6">
        <w:t>for a Rel-18 UE</w:t>
      </w:r>
    </w:p>
    <w:p w14:paraId="730C7ED4" w14:textId="386364C1" w:rsidR="00BE670B" w:rsidRPr="003C6BB6" w:rsidRDefault="004D218C" w:rsidP="00026F37">
      <w:pPr>
        <w:rPr>
          <w:lang w:eastAsia="ja-JP"/>
        </w:rPr>
      </w:pPr>
      <w:r w:rsidRPr="003C6BB6">
        <w:rPr>
          <w:lang w:eastAsia="ja-JP"/>
        </w:rPr>
        <w:t>According to the discussion in the previous section, a Rel-18 UE is unaware of D-U-D slots prior to entering CONNECTED mod</w:t>
      </w:r>
      <w:r w:rsidR="0091776C" w:rsidRPr="003C6BB6">
        <w:rPr>
          <w:lang w:eastAsia="ja-JP"/>
        </w:rPr>
        <w:t>e</w:t>
      </w:r>
      <w:r w:rsidRPr="003C6BB6">
        <w:rPr>
          <w:lang w:eastAsia="ja-JP"/>
        </w:rPr>
        <w:t xml:space="preserve">, since the RB sets are configured via dedicated signaling only once the UE enters CONNECTED mode. </w:t>
      </w:r>
      <w:r w:rsidR="00EE5E05" w:rsidRPr="003C6BB6">
        <w:rPr>
          <w:lang w:eastAsia="ja-JP"/>
        </w:rPr>
        <w:t>For UL signals/channels transmitted during initial access (</w:t>
      </w:r>
      <w:r w:rsidR="009376AB" w:rsidRPr="003C6BB6">
        <w:rPr>
          <w:lang w:eastAsia="ja-JP"/>
        </w:rPr>
        <w:t>i.e., in IDLE</w:t>
      </w:r>
      <w:r w:rsidR="00EE5E05" w:rsidRPr="003C6BB6">
        <w:rPr>
          <w:lang w:eastAsia="ja-JP"/>
        </w:rPr>
        <w:t xml:space="preserve"> mode), we assume that such UL transmissions are restricted to UL-only slots that are indicated by </w:t>
      </w:r>
      <w:r w:rsidR="00EE5E05" w:rsidRPr="003C6BB6">
        <w:rPr>
          <w:i/>
          <w:iCs/>
          <w:lang w:eastAsia="ja-JP"/>
        </w:rPr>
        <w:t>TDD-DL-UL-ConfigCommon</w:t>
      </w:r>
      <w:r w:rsidR="00EE5E05" w:rsidRPr="003C6BB6">
        <w:rPr>
          <w:lang w:eastAsia="ja-JP"/>
        </w:rPr>
        <w:t xml:space="preserve"> in SIB1 (as in current specifications).</w:t>
      </w:r>
      <w:r w:rsidR="009376AB" w:rsidRPr="003C6BB6">
        <w:rPr>
          <w:lang w:eastAsia="ja-JP"/>
        </w:rPr>
        <w:t xml:space="preserve"> This means that in the baseline solution, all UEs (legacy and Rel-18) enter the system using the UL-only slots for UL transmissions.</w:t>
      </w:r>
    </w:p>
    <w:p w14:paraId="2D55C765" w14:textId="73664804" w:rsidR="005C5CDF" w:rsidRPr="003C6BB6" w:rsidRDefault="00026F37" w:rsidP="00026F37">
      <w:pPr>
        <w:pStyle w:val="Heading2"/>
        <w:rPr>
          <w:lang w:val="en-US"/>
        </w:rPr>
      </w:pPr>
      <w:r w:rsidRPr="003C6BB6">
        <w:rPr>
          <w:lang w:val="en-US"/>
        </w:rPr>
        <w:t>3.3</w:t>
      </w:r>
      <w:r w:rsidR="00247383" w:rsidRPr="003C6BB6">
        <w:rPr>
          <w:lang w:val="en-US"/>
        </w:rPr>
        <w:tab/>
        <w:t>DL Signals and Channels</w:t>
      </w:r>
    </w:p>
    <w:p w14:paraId="24ED2C82" w14:textId="2BB2A977" w:rsidR="00151B91" w:rsidRPr="003C6BB6" w:rsidRDefault="00811A48" w:rsidP="00026F37">
      <w:pPr>
        <w:rPr>
          <w:lang w:eastAsia="ja-JP"/>
        </w:rPr>
      </w:pPr>
      <w:r w:rsidRPr="003C6BB6">
        <w:rPr>
          <w:lang w:eastAsia="ja-JP"/>
        </w:rPr>
        <w:t xml:space="preserve">In this section we </w:t>
      </w:r>
      <w:r w:rsidR="008324BD" w:rsidRPr="003C6BB6">
        <w:rPr>
          <w:lang w:eastAsia="ja-JP"/>
        </w:rPr>
        <w:t>discuss</w:t>
      </w:r>
      <w:r w:rsidRPr="003C6BB6">
        <w:rPr>
          <w:lang w:eastAsia="ja-JP"/>
        </w:rPr>
        <w:t xml:space="preserve"> configuration/scheduling of DL signals and channels for both legacy and Rel-18 UEs</w:t>
      </w:r>
      <w:r w:rsidR="008324BD" w:rsidRPr="003C6BB6">
        <w:rPr>
          <w:lang w:eastAsia="ja-JP"/>
        </w:rPr>
        <w:t xml:space="preserve">. We </w:t>
      </w:r>
      <w:r w:rsidR="006D2A8F" w:rsidRPr="003C6BB6">
        <w:rPr>
          <w:lang w:eastAsia="ja-JP"/>
        </w:rPr>
        <w:t>discuss</w:t>
      </w:r>
      <w:r w:rsidR="008324BD" w:rsidRPr="003C6BB6">
        <w:rPr>
          <w:lang w:eastAsia="ja-JP"/>
        </w:rPr>
        <w:t xml:space="preserve"> CONNECTED and IDLE mode</w:t>
      </w:r>
      <w:r w:rsidR="006D2A8F" w:rsidRPr="003C6BB6">
        <w:rPr>
          <w:lang w:eastAsia="ja-JP"/>
        </w:rPr>
        <w:t>s separately</w:t>
      </w:r>
      <w:r w:rsidR="00CA1BA5" w:rsidRPr="003C6BB6">
        <w:rPr>
          <w:lang w:eastAsia="ja-JP"/>
        </w:rPr>
        <w:t>.</w:t>
      </w:r>
      <w:bookmarkStart w:id="107" w:name="_Ref178064866"/>
    </w:p>
    <w:bookmarkEnd w:id="107"/>
    <w:p w14:paraId="7BE114E1" w14:textId="1E2A89AE" w:rsidR="008324BD" w:rsidRPr="003C6BB6" w:rsidRDefault="00026F37" w:rsidP="00026F37">
      <w:pPr>
        <w:pStyle w:val="Heading3"/>
        <w:rPr>
          <w:lang w:val="en-US"/>
        </w:rPr>
      </w:pPr>
      <w:r w:rsidRPr="003C6BB6">
        <w:rPr>
          <w:lang w:val="en-US"/>
        </w:rPr>
        <w:t>3.3.1</w:t>
      </w:r>
      <w:r w:rsidR="008324BD" w:rsidRPr="003C6BB6">
        <w:rPr>
          <w:lang w:val="en-US"/>
        </w:rPr>
        <w:tab/>
        <w:t>IDLE Mode</w:t>
      </w:r>
    </w:p>
    <w:p w14:paraId="41D5AA2C" w14:textId="77D3CD75" w:rsidR="006D2A8F" w:rsidRDefault="006D2A8F" w:rsidP="00026F37">
      <w:pPr>
        <w:rPr>
          <w:lang w:eastAsia="ja-JP"/>
        </w:rPr>
      </w:pPr>
      <w:r w:rsidRPr="003C6BB6">
        <w:rPr>
          <w:lang w:eastAsia="ja-JP"/>
        </w:rPr>
        <w:t xml:space="preserve">In the baseline </w:t>
      </w:r>
      <w:r w:rsidR="00CA1BA5" w:rsidRPr="003C6BB6">
        <w:rPr>
          <w:lang w:eastAsia="ja-JP"/>
        </w:rPr>
        <w:t xml:space="preserve">SBFD </w:t>
      </w:r>
      <w:r w:rsidRPr="003C6BB6">
        <w:rPr>
          <w:lang w:eastAsia="ja-JP"/>
        </w:rPr>
        <w:t xml:space="preserve">solution, we assume that in IDLE mode, all UEs (legacy and Rel-18) are not aware that certain slots/symbols are configured as D-U-D. Such </w:t>
      </w:r>
      <w:r w:rsidR="00CA1BA5" w:rsidRPr="003C6BB6">
        <w:rPr>
          <w:lang w:eastAsia="ja-JP"/>
        </w:rPr>
        <w:t>information</w:t>
      </w:r>
      <w:r w:rsidRPr="003C6BB6">
        <w:rPr>
          <w:lang w:eastAsia="ja-JP"/>
        </w:rPr>
        <w:t xml:space="preserve"> is only made available to Rel-18 UE</w:t>
      </w:r>
      <w:r w:rsidR="00507B18" w:rsidRPr="003C6BB6">
        <w:rPr>
          <w:lang w:eastAsia="ja-JP"/>
        </w:rPr>
        <w:t>s</w:t>
      </w:r>
      <w:r w:rsidRPr="003C6BB6">
        <w:rPr>
          <w:lang w:eastAsia="ja-JP"/>
        </w:rPr>
        <w:t xml:space="preserve"> by dedicated signaling </w:t>
      </w:r>
      <w:r w:rsidR="00CA1BA5" w:rsidRPr="003C6BB6">
        <w:rPr>
          <w:lang w:eastAsia="ja-JP"/>
        </w:rPr>
        <w:t>once</w:t>
      </w:r>
      <w:r w:rsidRPr="003C6BB6">
        <w:rPr>
          <w:lang w:eastAsia="ja-JP"/>
        </w:rPr>
        <w:t xml:space="preserve"> the UE enters CONNECTED mode.</w:t>
      </w:r>
    </w:p>
    <w:p w14:paraId="648A291F" w14:textId="77777777" w:rsidR="00521B72" w:rsidRPr="003C6BB6" w:rsidRDefault="00521B72" w:rsidP="00521B72">
      <w:pPr>
        <w:pStyle w:val="Proposal"/>
      </w:pPr>
      <w:bookmarkStart w:id="108" w:name="_Toc108694444"/>
      <w:bookmarkStart w:id="109" w:name="_Toc108694515"/>
      <w:bookmarkStart w:id="110" w:name="_Toc108694964"/>
      <w:bookmarkStart w:id="111" w:name="_Toc108781426"/>
      <w:bookmarkStart w:id="112" w:name="_Toc110949052"/>
      <w:bookmarkStart w:id="113" w:name="_Toc110950502"/>
      <w:bookmarkStart w:id="114" w:name="_Toc110950514"/>
      <w:bookmarkStart w:id="115" w:name="_Toc110956361"/>
      <w:bookmarkStart w:id="116" w:name="_Toc111212062"/>
      <w:bookmarkStart w:id="117" w:name="_Toc115367980"/>
      <w:bookmarkStart w:id="118" w:name="_Toc115441871"/>
      <w:bookmarkStart w:id="119" w:name="_Toc115448162"/>
      <w:r w:rsidRPr="003C6BB6">
        <w:t xml:space="preserve">UEs in IDLE mode are not aware of </w:t>
      </w:r>
      <w:proofErr w:type="gramStart"/>
      <w:r w:rsidRPr="003C6BB6">
        <w:t>whether or not</w:t>
      </w:r>
      <w:proofErr w:type="gramEnd"/>
      <w:r w:rsidRPr="003C6BB6">
        <w:t xml:space="preserve"> symbols/slots are used for SBFD operation.</w:t>
      </w:r>
      <w:bookmarkEnd w:id="108"/>
      <w:bookmarkEnd w:id="109"/>
      <w:bookmarkEnd w:id="110"/>
      <w:bookmarkEnd w:id="111"/>
      <w:bookmarkEnd w:id="112"/>
      <w:bookmarkEnd w:id="113"/>
      <w:bookmarkEnd w:id="114"/>
      <w:bookmarkEnd w:id="115"/>
      <w:bookmarkEnd w:id="116"/>
      <w:bookmarkEnd w:id="117"/>
      <w:bookmarkEnd w:id="118"/>
      <w:bookmarkEnd w:id="119"/>
    </w:p>
    <w:p w14:paraId="1E73BC00" w14:textId="2B89BEC9" w:rsidR="00C05BF6" w:rsidRPr="003C6BB6" w:rsidRDefault="00521B72" w:rsidP="00026F37">
      <w:pPr>
        <w:rPr>
          <w:lang w:eastAsia="ja-JP"/>
        </w:rPr>
      </w:pPr>
      <w:r>
        <w:rPr>
          <w:lang w:eastAsia="ja-JP"/>
        </w:rPr>
        <w:t xml:space="preserve">We now analyze the feasibility of this proposal. </w:t>
      </w:r>
      <w:r w:rsidR="00530D91" w:rsidRPr="003C6BB6">
        <w:rPr>
          <w:lang w:eastAsia="ja-JP"/>
        </w:rPr>
        <w:t xml:space="preserve">During initial access, the UE receives the following signals/channels, all of which are restricted in current specifications to have contiguous frequency </w:t>
      </w:r>
      <w:r w:rsidR="00C05BF6" w:rsidRPr="003C6BB6">
        <w:rPr>
          <w:lang w:eastAsia="ja-JP"/>
        </w:rPr>
        <w:t>domain</w:t>
      </w:r>
      <w:r w:rsidR="00530D91" w:rsidRPr="003C6BB6">
        <w:rPr>
          <w:lang w:eastAsia="ja-JP"/>
        </w:rPr>
        <w:t xml:space="preserve"> resource allocation (FDRA)</w:t>
      </w:r>
      <w:r w:rsidR="00C05BF6" w:rsidRPr="003C6BB6">
        <w:rPr>
          <w:lang w:eastAsia="ja-JP"/>
        </w:rPr>
        <w:t>:</w:t>
      </w:r>
    </w:p>
    <w:p w14:paraId="39926896" w14:textId="4251CA16" w:rsidR="00C05BF6" w:rsidRPr="003C6BB6" w:rsidRDefault="00C05BF6" w:rsidP="00FC0D96">
      <w:pPr>
        <w:numPr>
          <w:ilvl w:val="0"/>
          <w:numId w:val="16"/>
        </w:numPr>
        <w:spacing w:after="120"/>
        <w:rPr>
          <w:lang w:eastAsia="ja-JP"/>
        </w:rPr>
      </w:pPr>
      <w:r w:rsidRPr="003C6BB6">
        <w:rPr>
          <w:lang w:eastAsia="ja-JP"/>
        </w:rPr>
        <w:t>SS</w:t>
      </w:r>
      <w:r w:rsidR="00F703D9" w:rsidRPr="003C6BB6">
        <w:rPr>
          <w:lang w:eastAsia="ja-JP"/>
        </w:rPr>
        <w:t>/PBCH Block</w:t>
      </w:r>
    </w:p>
    <w:p w14:paraId="6B96F948" w14:textId="6EDB3871" w:rsidR="00C05BF6" w:rsidRPr="003C6BB6" w:rsidRDefault="00C05BF6" w:rsidP="00FC0D96">
      <w:pPr>
        <w:numPr>
          <w:ilvl w:val="0"/>
          <w:numId w:val="16"/>
        </w:numPr>
        <w:spacing w:after="120"/>
        <w:rPr>
          <w:lang w:eastAsia="ja-JP"/>
        </w:rPr>
      </w:pPr>
      <w:r w:rsidRPr="003C6BB6">
        <w:rPr>
          <w:lang w:eastAsia="ja-JP"/>
        </w:rPr>
        <w:t>PDCCH in Type0-CSS</w:t>
      </w:r>
    </w:p>
    <w:p w14:paraId="70B0B4B6" w14:textId="43811B64" w:rsidR="00C05BF6" w:rsidRPr="003C6BB6" w:rsidRDefault="00C05BF6" w:rsidP="00FC0D96">
      <w:pPr>
        <w:numPr>
          <w:ilvl w:val="0"/>
          <w:numId w:val="16"/>
        </w:numPr>
        <w:spacing w:after="120"/>
        <w:rPr>
          <w:lang w:eastAsia="ja-JP"/>
        </w:rPr>
      </w:pPr>
      <w:r w:rsidRPr="003C6BB6">
        <w:rPr>
          <w:lang w:eastAsia="ja-JP"/>
        </w:rPr>
        <w:t>RMSI PDSCH</w:t>
      </w:r>
    </w:p>
    <w:p w14:paraId="095ED141" w14:textId="581D0D37" w:rsidR="00EC648F" w:rsidRPr="003C6BB6" w:rsidRDefault="00C05BF6" w:rsidP="00026F37">
      <w:pPr>
        <w:rPr>
          <w:lang w:eastAsia="ja-JP"/>
        </w:rPr>
      </w:pPr>
      <w:r w:rsidRPr="003C6BB6">
        <w:rPr>
          <w:lang w:eastAsia="ja-JP"/>
        </w:rPr>
        <w:t xml:space="preserve">Hence, in an SBFD system, the </w:t>
      </w:r>
      <w:r w:rsidR="00511AE1" w:rsidRPr="003C6BB6">
        <w:rPr>
          <w:lang w:eastAsia="ja-JP"/>
        </w:rPr>
        <w:t>gNB must ensure</w:t>
      </w:r>
      <w:r w:rsidR="00530D91" w:rsidRPr="003C6BB6">
        <w:rPr>
          <w:lang w:eastAsia="ja-JP"/>
        </w:rPr>
        <w:t xml:space="preserve"> that these signals "fit" within one of the 'D' subbands in D-U-D slots/symbols.</w:t>
      </w:r>
      <w:r w:rsidR="00586DCC" w:rsidRPr="003C6BB6">
        <w:rPr>
          <w:lang w:eastAsia="ja-JP"/>
        </w:rPr>
        <w:t xml:space="preserve"> This puts a constraint on the maximum size of the 'U' RB </w:t>
      </w:r>
      <w:r w:rsidRPr="003C6BB6">
        <w:rPr>
          <w:lang w:eastAsia="ja-JP"/>
        </w:rPr>
        <w:t xml:space="preserve">for a given carrier bandwidth. The constraint is determined by investigating the bandwidth requirements of CORESET0 for various configurations. </w:t>
      </w:r>
      <w:r w:rsidR="00EC648F" w:rsidRPr="003C6BB6">
        <w:rPr>
          <w:lang w:eastAsia="ja-JP"/>
        </w:rPr>
        <w:t xml:space="preserve">Here we </w:t>
      </w:r>
      <w:r w:rsidR="16D6BE99" w:rsidRPr="003C6BB6">
        <w:rPr>
          <w:lang w:eastAsia="ja-JP"/>
        </w:rPr>
        <w:t>analyse</w:t>
      </w:r>
      <w:r w:rsidR="00EC648F" w:rsidRPr="003C6BB6">
        <w:rPr>
          <w:lang w:eastAsia="ja-JP"/>
        </w:rPr>
        <w:t xml:space="preserve"> the maximum size of the 'U' RB set under the following assumptions:</w:t>
      </w:r>
    </w:p>
    <w:p w14:paraId="23F8E751" w14:textId="6D90CD4C" w:rsidR="000D3EF1" w:rsidRPr="003C6BB6" w:rsidRDefault="00EC648F" w:rsidP="00FC0D96">
      <w:pPr>
        <w:numPr>
          <w:ilvl w:val="0"/>
          <w:numId w:val="17"/>
        </w:numPr>
        <w:spacing w:after="120"/>
        <w:rPr>
          <w:lang w:eastAsia="ja-JP"/>
        </w:rPr>
      </w:pPr>
      <w:r w:rsidRPr="003C6BB6">
        <w:rPr>
          <w:lang w:eastAsia="ja-JP"/>
        </w:rPr>
        <w:t>Symmetric D-U-D allocation</w:t>
      </w:r>
      <w:r w:rsidR="000D3EF1" w:rsidRPr="003C6BB6">
        <w:rPr>
          <w:lang w:eastAsia="ja-JP"/>
        </w:rPr>
        <w:t xml:space="preserve"> ('D' subbands have equal </w:t>
      </w:r>
      <w:r w:rsidR="004912D3" w:rsidRPr="003C6BB6">
        <w:rPr>
          <w:lang w:eastAsia="ja-JP"/>
        </w:rPr>
        <w:t>bandwidth</w:t>
      </w:r>
      <w:r w:rsidR="000D3EF1" w:rsidRPr="003C6BB6">
        <w:rPr>
          <w:lang w:eastAsia="ja-JP"/>
        </w:rPr>
        <w:t>)</w:t>
      </w:r>
    </w:p>
    <w:p w14:paraId="0DF0D048" w14:textId="7A69BA0B" w:rsidR="00EC648F" w:rsidRPr="003C6BB6" w:rsidRDefault="00EC648F" w:rsidP="00FC0D96">
      <w:pPr>
        <w:numPr>
          <w:ilvl w:val="0"/>
          <w:numId w:val="17"/>
        </w:numPr>
        <w:spacing w:after="120"/>
        <w:rPr>
          <w:lang w:eastAsia="ja-JP"/>
        </w:rPr>
      </w:pPr>
      <w:r w:rsidRPr="003C6BB6">
        <w:rPr>
          <w:lang w:eastAsia="ja-JP"/>
        </w:rPr>
        <w:t>Same subcarrier spacing for SS/PBCH block and CORESET0</w:t>
      </w:r>
    </w:p>
    <w:p w14:paraId="451331C1" w14:textId="50AFEC8A" w:rsidR="00EC648F" w:rsidRPr="003C6BB6" w:rsidRDefault="00EC648F" w:rsidP="00FC0D96">
      <w:pPr>
        <w:numPr>
          <w:ilvl w:val="1"/>
          <w:numId w:val="17"/>
        </w:numPr>
        <w:spacing w:after="120"/>
        <w:rPr>
          <w:lang w:eastAsia="ja-JP"/>
        </w:rPr>
      </w:pPr>
      <w:r w:rsidRPr="003C6BB6">
        <w:rPr>
          <w:lang w:eastAsia="ja-JP"/>
        </w:rPr>
        <w:t>30 kHz SCS for FR1</w:t>
      </w:r>
    </w:p>
    <w:p w14:paraId="081237C3" w14:textId="7B5DC485" w:rsidR="00EC648F" w:rsidRPr="003C6BB6" w:rsidRDefault="00EC648F" w:rsidP="00FC0D96">
      <w:pPr>
        <w:numPr>
          <w:ilvl w:val="1"/>
          <w:numId w:val="17"/>
        </w:numPr>
        <w:spacing w:after="120"/>
        <w:rPr>
          <w:lang w:eastAsia="ja-JP"/>
        </w:rPr>
      </w:pPr>
      <w:r w:rsidRPr="003C6BB6">
        <w:rPr>
          <w:lang w:eastAsia="ja-JP"/>
        </w:rPr>
        <w:t>120 kHz SCS for FR2</w:t>
      </w:r>
    </w:p>
    <w:p w14:paraId="70A1AB23" w14:textId="6F0A393C" w:rsidR="00237D20" w:rsidRPr="003C6BB6" w:rsidRDefault="00237D20" w:rsidP="00FC0D96">
      <w:pPr>
        <w:numPr>
          <w:ilvl w:val="0"/>
          <w:numId w:val="17"/>
        </w:numPr>
        <w:spacing w:after="120"/>
        <w:rPr>
          <w:lang w:eastAsia="ja-JP"/>
        </w:rPr>
      </w:pPr>
      <w:r w:rsidRPr="003C6BB6">
        <w:rPr>
          <w:lang w:eastAsia="ja-JP"/>
        </w:rPr>
        <w:t>No guard bands between RB sets</w:t>
      </w:r>
    </w:p>
    <w:p w14:paraId="764298B2" w14:textId="746C58E4" w:rsidR="000D3EF1" w:rsidRPr="003C6BB6" w:rsidRDefault="000D3EF1" w:rsidP="00FC0D96">
      <w:pPr>
        <w:numPr>
          <w:ilvl w:val="0"/>
          <w:numId w:val="17"/>
        </w:numPr>
        <w:spacing w:after="120"/>
        <w:rPr>
          <w:lang w:eastAsia="ja-JP"/>
        </w:rPr>
      </w:pPr>
      <w:r w:rsidRPr="003C6BB6">
        <w:rPr>
          <w:lang w:eastAsia="ja-JP"/>
        </w:rPr>
        <w:lastRenderedPageBreak/>
        <w:t xml:space="preserve">Minimum value of SSB-CORESET0 offset for each CORESET0 size according to tables in 38.213 Section 13 </w:t>
      </w:r>
      <w:r w:rsidR="004912D3" w:rsidRPr="003C6BB6">
        <w:rPr>
          <w:lang w:eastAsia="ja-JP"/>
        </w:rPr>
        <w:t>(allows for maximization of the size of the 'U' RB set)</w:t>
      </w:r>
    </w:p>
    <w:p w14:paraId="11E029AF" w14:textId="18244C54" w:rsidR="00D5573C" w:rsidRPr="003C6BB6" w:rsidRDefault="0009450C" w:rsidP="00026F37">
      <w:pPr>
        <w:rPr>
          <w:lang w:eastAsia="ja-JP"/>
        </w:rPr>
      </w:pPr>
      <w:r w:rsidRPr="003C6BB6">
        <w:rPr>
          <w:lang w:eastAsia="ja-JP"/>
        </w:rPr>
        <w:fldChar w:fldCharType="begin"/>
      </w:r>
      <w:r w:rsidRPr="003C6BB6">
        <w:rPr>
          <w:lang w:eastAsia="ja-JP"/>
        </w:rPr>
        <w:instrText xml:space="preserve"> REF _Ref110947361 \h  \* MERGEFORMAT </w:instrText>
      </w:r>
      <w:r w:rsidRPr="003C6BB6">
        <w:rPr>
          <w:lang w:eastAsia="ja-JP"/>
        </w:rPr>
      </w:r>
      <w:r w:rsidRPr="003C6BB6">
        <w:rPr>
          <w:lang w:eastAsia="ja-JP"/>
        </w:rPr>
        <w:fldChar w:fldCharType="separate"/>
      </w:r>
      <w:r w:rsidR="00C76968" w:rsidRPr="00C76968">
        <w:rPr>
          <w:lang w:eastAsia="en-GB"/>
        </w:rPr>
        <w:t xml:space="preserve">Table </w:t>
      </w:r>
      <w:r w:rsidR="00C76968">
        <w:rPr>
          <w:lang w:eastAsia="en-GB"/>
        </w:rPr>
        <w:t>14</w:t>
      </w:r>
      <w:r w:rsidRPr="003C6BB6">
        <w:rPr>
          <w:lang w:eastAsia="ja-JP"/>
        </w:rPr>
        <w:fldChar w:fldCharType="end"/>
      </w:r>
      <w:r w:rsidR="00D5573C" w:rsidRPr="003C6BB6">
        <w:rPr>
          <w:lang w:eastAsia="ja-JP"/>
        </w:rPr>
        <w:t xml:space="preserve"> shows the maximum size of the UL RB set as a percentage of the total number of RBs in the transmission bandwidth under the constraint that both SSB and CORESET0 must fit into one of the 'D' subbands. The table can be summarized as follows, where "feasible" means that </w:t>
      </w:r>
      <w:r w:rsidR="00B51831" w:rsidRPr="003C6BB6">
        <w:rPr>
          <w:lang w:eastAsia="ja-JP"/>
        </w:rPr>
        <w:t xml:space="preserve">the maximum UL allocation </w:t>
      </w:r>
      <w:r w:rsidR="004912D3" w:rsidRPr="003C6BB6">
        <w:rPr>
          <w:lang w:eastAsia="ja-JP"/>
        </w:rPr>
        <w:t xml:space="preserve">corresponds to </w:t>
      </w:r>
      <w:r w:rsidR="00B51831" w:rsidRPr="003C6BB6">
        <w:rPr>
          <w:lang w:eastAsia="ja-JP"/>
        </w:rPr>
        <w:t>greater than 20%</w:t>
      </w:r>
      <w:r w:rsidR="004912D3" w:rsidRPr="003C6BB6">
        <w:rPr>
          <w:lang w:eastAsia="ja-JP"/>
        </w:rPr>
        <w:t xml:space="preserve"> of the total number RBs:</w:t>
      </w:r>
    </w:p>
    <w:p w14:paraId="327CFC8F" w14:textId="590DB9FB" w:rsidR="00D5573C" w:rsidRPr="003C6BB6" w:rsidRDefault="00D5573C" w:rsidP="00FC0D96">
      <w:pPr>
        <w:numPr>
          <w:ilvl w:val="0"/>
          <w:numId w:val="18"/>
        </w:numPr>
        <w:spacing w:after="120"/>
        <w:rPr>
          <w:lang w:eastAsia="ja-JP"/>
        </w:rPr>
      </w:pPr>
      <w:r w:rsidRPr="003C6BB6">
        <w:rPr>
          <w:lang w:eastAsia="ja-JP"/>
        </w:rPr>
        <w:t>FR1 with 15 kHz SCS:</w:t>
      </w:r>
    </w:p>
    <w:p w14:paraId="7EA4AF2B" w14:textId="2A77A2D0" w:rsidR="00D5573C" w:rsidRPr="003C6BB6" w:rsidRDefault="001B1ADE" w:rsidP="00FC0D96">
      <w:pPr>
        <w:numPr>
          <w:ilvl w:val="1"/>
          <w:numId w:val="18"/>
        </w:numPr>
        <w:spacing w:after="120"/>
        <w:rPr>
          <w:lang w:eastAsia="ja-JP"/>
        </w:rPr>
      </w:pPr>
      <w:r w:rsidRPr="003C6BB6">
        <w:rPr>
          <w:lang w:eastAsia="ja-JP"/>
        </w:rPr>
        <w:t xml:space="preserve">40 MHz </w:t>
      </w:r>
      <w:r w:rsidR="004912D3" w:rsidRPr="003C6BB6">
        <w:rPr>
          <w:lang w:eastAsia="ja-JP"/>
        </w:rPr>
        <w:t>channel</w:t>
      </w:r>
      <w:r w:rsidRPr="003C6BB6">
        <w:rPr>
          <w:lang w:eastAsia="ja-JP"/>
        </w:rPr>
        <w:t xml:space="preserve"> bandwidth is sufficient </w:t>
      </w:r>
      <w:r w:rsidR="00B51831" w:rsidRPr="003C6BB6">
        <w:rPr>
          <w:lang w:eastAsia="ja-JP"/>
        </w:rPr>
        <w:t xml:space="preserve">for feasibility of </w:t>
      </w:r>
      <w:r w:rsidR="00D5573C" w:rsidRPr="003C6BB6">
        <w:rPr>
          <w:lang w:eastAsia="ja-JP"/>
        </w:rPr>
        <w:t>24 and 48 RB CORESET0</w:t>
      </w:r>
      <w:r w:rsidR="00B51831" w:rsidRPr="003C6BB6">
        <w:rPr>
          <w:lang w:eastAsia="ja-JP"/>
        </w:rPr>
        <w:t xml:space="preserve"> (but not 96 RB)</w:t>
      </w:r>
    </w:p>
    <w:p w14:paraId="326F7D2F" w14:textId="7485F471" w:rsidR="00D5573C" w:rsidRPr="003C6BB6" w:rsidRDefault="00D5573C" w:rsidP="00FC0D96">
      <w:pPr>
        <w:numPr>
          <w:ilvl w:val="0"/>
          <w:numId w:val="18"/>
        </w:numPr>
        <w:spacing w:after="120"/>
        <w:rPr>
          <w:lang w:eastAsia="ja-JP"/>
        </w:rPr>
      </w:pPr>
      <w:r w:rsidRPr="003C6BB6">
        <w:rPr>
          <w:lang w:eastAsia="ja-JP"/>
        </w:rPr>
        <w:t>FR1 with 30 kHz SCS:</w:t>
      </w:r>
    </w:p>
    <w:p w14:paraId="0468FFAA" w14:textId="569BD14B" w:rsidR="001B1ADE" w:rsidRPr="003C6BB6" w:rsidRDefault="001B1ADE" w:rsidP="00FC0D96">
      <w:pPr>
        <w:numPr>
          <w:ilvl w:val="1"/>
          <w:numId w:val="18"/>
        </w:numPr>
        <w:spacing w:after="120"/>
        <w:rPr>
          <w:lang w:eastAsia="ja-JP"/>
        </w:rPr>
      </w:pPr>
      <w:r w:rsidRPr="003C6BB6">
        <w:rPr>
          <w:lang w:eastAsia="ja-JP"/>
        </w:rPr>
        <w:t xml:space="preserve">100 MHz channel bandwidth </w:t>
      </w:r>
      <w:r w:rsidR="004912D3" w:rsidRPr="003C6BB6">
        <w:rPr>
          <w:lang w:eastAsia="ja-JP"/>
        </w:rPr>
        <w:t xml:space="preserve">is </w:t>
      </w:r>
      <w:r w:rsidRPr="003C6BB6">
        <w:rPr>
          <w:lang w:eastAsia="ja-JP"/>
        </w:rPr>
        <w:t xml:space="preserve">required for feasibility of </w:t>
      </w:r>
      <w:r w:rsidR="00D5573C" w:rsidRPr="003C6BB6">
        <w:rPr>
          <w:lang w:eastAsia="ja-JP"/>
        </w:rPr>
        <w:t>48 RB CORESET0</w:t>
      </w:r>
    </w:p>
    <w:p w14:paraId="5DA6075B" w14:textId="1B16F115" w:rsidR="001B1ADE" w:rsidRPr="003C6BB6" w:rsidRDefault="001B1ADE" w:rsidP="00FC0D96">
      <w:pPr>
        <w:numPr>
          <w:ilvl w:val="1"/>
          <w:numId w:val="18"/>
        </w:numPr>
        <w:spacing w:after="120"/>
        <w:rPr>
          <w:lang w:eastAsia="ja-JP"/>
        </w:rPr>
      </w:pPr>
      <w:r w:rsidRPr="003C6BB6">
        <w:rPr>
          <w:lang w:eastAsia="ja-JP"/>
        </w:rPr>
        <w:t>40 MHz bandwidth is sufficient for feasibility of 24 RB CORESET0</w:t>
      </w:r>
    </w:p>
    <w:p w14:paraId="6D992515" w14:textId="147CBC43" w:rsidR="00D5573C" w:rsidRPr="003C6BB6" w:rsidRDefault="00D5573C" w:rsidP="00FC0D96">
      <w:pPr>
        <w:numPr>
          <w:ilvl w:val="0"/>
          <w:numId w:val="18"/>
        </w:numPr>
        <w:spacing w:after="120"/>
        <w:rPr>
          <w:lang w:eastAsia="ja-JP"/>
        </w:rPr>
      </w:pPr>
      <w:r w:rsidRPr="003C6BB6">
        <w:rPr>
          <w:lang w:eastAsia="ja-JP"/>
        </w:rPr>
        <w:t>FR2 with 120 kHz SCS:</w:t>
      </w:r>
    </w:p>
    <w:p w14:paraId="06DCC314" w14:textId="20B05BD3" w:rsidR="001B1ADE" w:rsidRPr="003C6BB6" w:rsidRDefault="001B1ADE" w:rsidP="00FC0D96">
      <w:pPr>
        <w:numPr>
          <w:ilvl w:val="1"/>
          <w:numId w:val="18"/>
        </w:numPr>
        <w:spacing w:after="120"/>
        <w:rPr>
          <w:lang w:eastAsia="ja-JP"/>
        </w:rPr>
      </w:pPr>
      <w:r w:rsidRPr="003C6BB6">
        <w:rPr>
          <w:lang w:eastAsia="ja-JP"/>
        </w:rPr>
        <w:t>400 MHz channel bandwidth is required for feasibility of:</w:t>
      </w:r>
    </w:p>
    <w:p w14:paraId="688B9D7C" w14:textId="2DB38C7D" w:rsidR="001B1ADE" w:rsidRPr="003C6BB6" w:rsidRDefault="001B1ADE" w:rsidP="00FC0D96">
      <w:pPr>
        <w:numPr>
          <w:ilvl w:val="2"/>
          <w:numId w:val="18"/>
        </w:numPr>
        <w:spacing w:after="120"/>
        <w:rPr>
          <w:lang w:eastAsia="ja-JP"/>
        </w:rPr>
      </w:pPr>
      <w:r w:rsidRPr="003C6BB6">
        <w:rPr>
          <w:lang w:eastAsia="ja-JP"/>
        </w:rPr>
        <w:t>48 RB CORESET0 + Mux Pattern1</w:t>
      </w:r>
    </w:p>
    <w:p w14:paraId="30D0CA55" w14:textId="261F4093" w:rsidR="001B1ADE" w:rsidRPr="003C6BB6" w:rsidRDefault="001B1ADE" w:rsidP="00FC0D96">
      <w:pPr>
        <w:numPr>
          <w:ilvl w:val="2"/>
          <w:numId w:val="18"/>
        </w:numPr>
        <w:spacing w:after="120"/>
        <w:rPr>
          <w:lang w:eastAsia="ja-JP"/>
        </w:rPr>
      </w:pPr>
      <w:r w:rsidRPr="003C6BB6">
        <w:rPr>
          <w:lang w:eastAsia="ja-JP"/>
        </w:rPr>
        <w:t>24 RB CORESET0 + Mux Pattern 1 or 2</w:t>
      </w:r>
    </w:p>
    <w:p w14:paraId="2C24433B" w14:textId="5F923497" w:rsidR="001B1ADE" w:rsidRPr="003C6BB6" w:rsidRDefault="001B1ADE" w:rsidP="00FC0D96">
      <w:pPr>
        <w:numPr>
          <w:ilvl w:val="1"/>
          <w:numId w:val="18"/>
        </w:numPr>
        <w:spacing w:after="120"/>
        <w:rPr>
          <w:lang w:eastAsia="ja-JP"/>
        </w:rPr>
      </w:pPr>
      <w:r w:rsidRPr="003C6BB6">
        <w:rPr>
          <w:lang w:eastAsia="ja-JP"/>
        </w:rPr>
        <w:t>200 MHz channel bandwidth is sufficient for feasibility of 24 RB CORESET0 + Mux Pattern 1 (but not Mux Pattern 2)</w:t>
      </w:r>
    </w:p>
    <w:p w14:paraId="09F64877" w14:textId="7D058A5D" w:rsidR="00D5573C" w:rsidRPr="003C6BB6" w:rsidRDefault="00D5573C" w:rsidP="00E431C0">
      <w:pPr>
        <w:keepNext/>
        <w:spacing w:before="120" w:after="120"/>
        <w:jc w:val="center"/>
        <w:rPr>
          <w:b/>
          <w:lang w:eastAsia="en-GB"/>
        </w:rPr>
      </w:pPr>
      <w:bookmarkStart w:id="120" w:name="_Ref110947361"/>
      <w:r w:rsidRPr="003C6BB6">
        <w:rPr>
          <w:b/>
          <w:lang w:eastAsia="en-GB"/>
        </w:rPr>
        <w:t xml:space="preserve">Table </w:t>
      </w:r>
      <w:r w:rsidRPr="003C6BB6">
        <w:rPr>
          <w:b/>
          <w:lang w:eastAsia="en-GB"/>
        </w:rPr>
        <w:fldChar w:fldCharType="begin"/>
      </w:r>
      <w:r w:rsidRPr="003C6BB6">
        <w:instrText xml:space="preserve"> SEQ Table \* ARABIC </w:instrText>
      </w:r>
      <w:r w:rsidRPr="003C6BB6">
        <w:rPr>
          <w:b/>
          <w:lang w:eastAsia="en-GB"/>
        </w:rPr>
        <w:fldChar w:fldCharType="separate"/>
      </w:r>
      <w:r w:rsidR="00C76968">
        <w:rPr>
          <w:noProof/>
        </w:rPr>
        <w:t>14</w:t>
      </w:r>
      <w:r w:rsidRPr="003C6BB6">
        <w:rPr>
          <w:b/>
          <w:lang w:eastAsia="en-GB"/>
        </w:rPr>
        <w:fldChar w:fldCharType="end"/>
      </w:r>
      <w:bookmarkEnd w:id="120"/>
      <w:r w:rsidRPr="003C6BB6">
        <w:rPr>
          <w:b/>
          <w:lang w:eastAsia="en-GB"/>
        </w:rPr>
        <w:t>: Maximum % of RBs that can be configured for 'U' RB set for FR1</w:t>
      </w:r>
      <w:r w:rsidR="00B51831" w:rsidRPr="003C6BB6">
        <w:rPr>
          <w:b/>
          <w:lang w:eastAsia="en-GB"/>
        </w:rPr>
        <w:t xml:space="preserve"> and FR2</w:t>
      </w:r>
    </w:p>
    <w:tbl>
      <w:tblPr>
        <w:tblStyle w:val="TableGrid2"/>
        <w:tblW w:w="8576" w:type="dxa"/>
        <w:jc w:val="center"/>
        <w:tblLook w:val="04A0" w:firstRow="1" w:lastRow="0" w:firstColumn="1" w:lastColumn="0" w:noHBand="0" w:noVBand="1"/>
      </w:tblPr>
      <w:tblGrid>
        <w:gridCol w:w="1256"/>
        <w:gridCol w:w="1169"/>
        <w:gridCol w:w="1039"/>
        <w:gridCol w:w="1525"/>
        <w:gridCol w:w="1004"/>
        <w:gridCol w:w="1400"/>
        <w:gridCol w:w="1183"/>
      </w:tblGrid>
      <w:tr w:rsidR="00D5573C" w:rsidRPr="003C6BB6" w14:paraId="49BA89B9" w14:textId="77777777" w:rsidTr="00E431C0">
        <w:trPr>
          <w:jc w:val="center"/>
        </w:trPr>
        <w:tc>
          <w:tcPr>
            <w:tcW w:w="1256" w:type="dxa"/>
          </w:tcPr>
          <w:p w14:paraId="4846C1CA" w14:textId="77777777" w:rsidR="00D5573C" w:rsidRPr="003C6BB6" w:rsidRDefault="00D5573C" w:rsidP="00E431C0">
            <w:pPr>
              <w:spacing w:after="0" w:line="240" w:lineRule="auto"/>
              <w:jc w:val="center"/>
              <w:rPr>
                <w:rFonts w:cs="Arial"/>
                <w:b/>
                <w:sz w:val="20"/>
                <w:szCs w:val="20"/>
                <w:lang w:eastAsia="en-GB"/>
              </w:rPr>
            </w:pPr>
            <w:r w:rsidRPr="003C6BB6">
              <w:rPr>
                <w:rFonts w:cs="Arial"/>
                <w:b/>
                <w:sz w:val="20"/>
                <w:szCs w:val="20"/>
                <w:lang w:eastAsia="en-GB"/>
              </w:rPr>
              <w:t>Frequency Range</w:t>
            </w:r>
          </w:p>
        </w:tc>
        <w:tc>
          <w:tcPr>
            <w:tcW w:w="1169" w:type="dxa"/>
          </w:tcPr>
          <w:p w14:paraId="5D8543F0" w14:textId="77777777" w:rsidR="00D5573C" w:rsidRPr="003C6BB6" w:rsidRDefault="00D5573C" w:rsidP="00E431C0">
            <w:pPr>
              <w:spacing w:after="0" w:line="240" w:lineRule="auto"/>
              <w:jc w:val="center"/>
              <w:rPr>
                <w:rFonts w:cs="Arial"/>
                <w:b/>
                <w:sz w:val="20"/>
                <w:szCs w:val="20"/>
                <w:lang w:eastAsia="en-GB"/>
              </w:rPr>
            </w:pPr>
            <w:r w:rsidRPr="003C6BB6">
              <w:rPr>
                <w:rFonts w:cs="Arial"/>
                <w:b/>
                <w:sz w:val="20"/>
                <w:szCs w:val="20"/>
                <w:lang w:eastAsia="en-GB"/>
              </w:rPr>
              <w:t>SCS</w:t>
            </w:r>
          </w:p>
        </w:tc>
        <w:tc>
          <w:tcPr>
            <w:tcW w:w="1039" w:type="dxa"/>
          </w:tcPr>
          <w:p w14:paraId="5C8C3B0F" w14:textId="77777777" w:rsidR="00D5573C" w:rsidRPr="003C6BB6" w:rsidRDefault="00D5573C" w:rsidP="00E431C0">
            <w:pPr>
              <w:spacing w:after="0" w:line="240" w:lineRule="auto"/>
              <w:jc w:val="center"/>
              <w:rPr>
                <w:rFonts w:cs="Arial"/>
                <w:b/>
                <w:sz w:val="20"/>
                <w:szCs w:val="20"/>
                <w:lang w:eastAsia="en-GB"/>
              </w:rPr>
            </w:pPr>
            <w:r w:rsidRPr="003C6BB6">
              <w:rPr>
                <w:rFonts w:cs="Arial"/>
                <w:b/>
                <w:sz w:val="20"/>
                <w:szCs w:val="20"/>
                <w:lang w:eastAsia="en-GB"/>
              </w:rPr>
              <w:t>Channel BW</w:t>
            </w:r>
          </w:p>
        </w:tc>
        <w:tc>
          <w:tcPr>
            <w:tcW w:w="1525" w:type="dxa"/>
          </w:tcPr>
          <w:p w14:paraId="0AC2855F" w14:textId="77777777" w:rsidR="00D5573C" w:rsidRPr="003C6BB6" w:rsidRDefault="00D5573C" w:rsidP="00E431C0">
            <w:pPr>
              <w:spacing w:after="0" w:line="240" w:lineRule="auto"/>
              <w:jc w:val="center"/>
              <w:rPr>
                <w:rFonts w:cs="Arial"/>
                <w:b/>
                <w:sz w:val="20"/>
                <w:szCs w:val="20"/>
                <w:lang w:eastAsia="en-GB"/>
              </w:rPr>
            </w:pPr>
            <w:r w:rsidRPr="003C6BB6">
              <w:rPr>
                <w:rFonts w:cs="Arial"/>
                <w:b/>
                <w:sz w:val="20"/>
                <w:szCs w:val="20"/>
                <w:lang w:eastAsia="en-GB"/>
              </w:rPr>
              <w:t>Transmission BW (RBs)</w:t>
            </w:r>
          </w:p>
        </w:tc>
        <w:tc>
          <w:tcPr>
            <w:tcW w:w="1004" w:type="dxa"/>
          </w:tcPr>
          <w:p w14:paraId="63833599" w14:textId="77777777" w:rsidR="00D5573C" w:rsidRPr="003C6BB6" w:rsidRDefault="00D5573C" w:rsidP="00E431C0">
            <w:pPr>
              <w:spacing w:after="0" w:line="240" w:lineRule="auto"/>
              <w:jc w:val="center"/>
              <w:rPr>
                <w:rFonts w:cs="Arial"/>
                <w:b/>
                <w:sz w:val="20"/>
                <w:szCs w:val="20"/>
                <w:lang w:eastAsia="en-GB"/>
              </w:rPr>
            </w:pPr>
            <w:r w:rsidRPr="003C6BB6">
              <w:rPr>
                <w:rFonts w:cs="Arial"/>
                <w:b/>
                <w:sz w:val="20"/>
                <w:szCs w:val="20"/>
                <w:lang w:eastAsia="en-GB"/>
              </w:rPr>
              <w:t>Mux Pattern</w:t>
            </w:r>
          </w:p>
        </w:tc>
        <w:tc>
          <w:tcPr>
            <w:tcW w:w="1400" w:type="dxa"/>
          </w:tcPr>
          <w:p w14:paraId="3BAC0F3D" w14:textId="77777777" w:rsidR="00D5573C" w:rsidRPr="003C6BB6" w:rsidRDefault="00D5573C" w:rsidP="00E431C0">
            <w:pPr>
              <w:spacing w:after="0" w:line="240" w:lineRule="auto"/>
              <w:jc w:val="center"/>
              <w:rPr>
                <w:rFonts w:cs="Arial"/>
                <w:b/>
                <w:sz w:val="20"/>
                <w:szCs w:val="20"/>
                <w:lang w:eastAsia="en-GB"/>
              </w:rPr>
            </w:pPr>
            <w:r w:rsidRPr="003C6BB6">
              <w:rPr>
                <w:rFonts w:cs="Arial"/>
                <w:b/>
                <w:sz w:val="20"/>
                <w:szCs w:val="20"/>
                <w:lang w:eastAsia="en-GB"/>
              </w:rPr>
              <w:t>CORESET0 Size (RBs)</w:t>
            </w:r>
          </w:p>
        </w:tc>
        <w:tc>
          <w:tcPr>
            <w:tcW w:w="1183" w:type="dxa"/>
          </w:tcPr>
          <w:p w14:paraId="52D17D23" w14:textId="77777777" w:rsidR="00D5573C" w:rsidRPr="003C6BB6" w:rsidRDefault="00D5573C" w:rsidP="00E431C0">
            <w:pPr>
              <w:spacing w:after="0" w:line="240" w:lineRule="auto"/>
              <w:jc w:val="center"/>
              <w:rPr>
                <w:rFonts w:cs="Arial"/>
                <w:b/>
                <w:sz w:val="20"/>
                <w:szCs w:val="20"/>
                <w:lang w:eastAsia="en-GB"/>
              </w:rPr>
            </w:pPr>
            <w:r w:rsidRPr="003C6BB6">
              <w:rPr>
                <w:rFonts w:cs="Arial"/>
                <w:b/>
                <w:sz w:val="20"/>
                <w:szCs w:val="20"/>
                <w:lang w:eastAsia="en-GB"/>
              </w:rPr>
              <w:t>Maximum UL Allocation</w:t>
            </w:r>
          </w:p>
        </w:tc>
      </w:tr>
      <w:tr w:rsidR="00D5573C" w:rsidRPr="003C6BB6" w14:paraId="0C98471D" w14:textId="77777777" w:rsidTr="00E431C0">
        <w:trPr>
          <w:jc w:val="center"/>
        </w:trPr>
        <w:tc>
          <w:tcPr>
            <w:tcW w:w="1256" w:type="dxa"/>
            <w:vMerge w:val="restart"/>
            <w:vAlign w:val="center"/>
          </w:tcPr>
          <w:p w14:paraId="1442482A" w14:textId="77777777" w:rsidR="00D5573C" w:rsidRPr="003C6BB6" w:rsidRDefault="00D5573C" w:rsidP="00E431C0">
            <w:pPr>
              <w:spacing w:after="0" w:line="240" w:lineRule="auto"/>
              <w:jc w:val="center"/>
              <w:rPr>
                <w:rFonts w:cs="Arial"/>
                <w:sz w:val="20"/>
                <w:szCs w:val="20"/>
                <w:lang w:eastAsia="en-GB"/>
              </w:rPr>
            </w:pPr>
            <w:r w:rsidRPr="003C6BB6">
              <w:rPr>
                <w:rFonts w:cs="Arial"/>
                <w:sz w:val="20"/>
                <w:szCs w:val="20"/>
                <w:lang w:eastAsia="en-GB"/>
              </w:rPr>
              <w:t>1</w:t>
            </w:r>
          </w:p>
        </w:tc>
        <w:tc>
          <w:tcPr>
            <w:tcW w:w="1169" w:type="dxa"/>
            <w:vMerge w:val="restart"/>
            <w:vAlign w:val="center"/>
          </w:tcPr>
          <w:p w14:paraId="4DD73173" w14:textId="77777777" w:rsidR="00D5573C" w:rsidRPr="003C6BB6" w:rsidRDefault="00D5573C" w:rsidP="00E431C0">
            <w:pPr>
              <w:spacing w:after="0" w:line="240" w:lineRule="auto"/>
              <w:jc w:val="center"/>
              <w:rPr>
                <w:rFonts w:cs="Arial"/>
                <w:sz w:val="20"/>
                <w:szCs w:val="20"/>
                <w:lang w:eastAsia="en-GB"/>
              </w:rPr>
            </w:pPr>
            <w:r w:rsidRPr="003C6BB6">
              <w:rPr>
                <w:rFonts w:cs="Arial"/>
                <w:sz w:val="20"/>
                <w:szCs w:val="20"/>
                <w:lang w:eastAsia="en-GB"/>
              </w:rPr>
              <w:t>15 kHz</w:t>
            </w:r>
          </w:p>
        </w:tc>
        <w:tc>
          <w:tcPr>
            <w:tcW w:w="1039" w:type="dxa"/>
            <w:vMerge w:val="restart"/>
            <w:vAlign w:val="center"/>
          </w:tcPr>
          <w:p w14:paraId="5390D979" w14:textId="77777777" w:rsidR="00D5573C" w:rsidRPr="003C6BB6" w:rsidRDefault="00D5573C" w:rsidP="00E431C0">
            <w:pPr>
              <w:spacing w:after="0" w:line="240" w:lineRule="auto"/>
              <w:jc w:val="center"/>
              <w:rPr>
                <w:rFonts w:cs="Arial"/>
                <w:sz w:val="20"/>
                <w:szCs w:val="20"/>
                <w:lang w:eastAsia="en-GB"/>
              </w:rPr>
            </w:pPr>
            <w:r w:rsidRPr="003C6BB6">
              <w:rPr>
                <w:rFonts w:cs="Arial"/>
                <w:sz w:val="20"/>
                <w:szCs w:val="20"/>
                <w:lang w:eastAsia="en-GB"/>
              </w:rPr>
              <w:t>40 MHz</w:t>
            </w:r>
          </w:p>
        </w:tc>
        <w:tc>
          <w:tcPr>
            <w:tcW w:w="1525" w:type="dxa"/>
            <w:vMerge w:val="restart"/>
            <w:vAlign w:val="center"/>
          </w:tcPr>
          <w:p w14:paraId="76F3E8D8" w14:textId="77777777" w:rsidR="00D5573C" w:rsidRPr="003C6BB6" w:rsidRDefault="00D5573C" w:rsidP="00E431C0">
            <w:pPr>
              <w:spacing w:after="0" w:line="240" w:lineRule="auto"/>
              <w:jc w:val="center"/>
              <w:rPr>
                <w:rFonts w:cs="Arial"/>
                <w:sz w:val="20"/>
                <w:szCs w:val="20"/>
                <w:lang w:eastAsia="en-GB"/>
              </w:rPr>
            </w:pPr>
            <w:r w:rsidRPr="003C6BB6">
              <w:rPr>
                <w:rFonts w:cs="Arial"/>
                <w:sz w:val="20"/>
                <w:szCs w:val="20"/>
                <w:lang w:eastAsia="en-GB"/>
              </w:rPr>
              <w:t>216</w:t>
            </w:r>
          </w:p>
        </w:tc>
        <w:tc>
          <w:tcPr>
            <w:tcW w:w="1004" w:type="dxa"/>
            <w:vMerge w:val="restart"/>
            <w:vAlign w:val="center"/>
          </w:tcPr>
          <w:p w14:paraId="0638AA45" w14:textId="77777777" w:rsidR="00D5573C" w:rsidRPr="003C6BB6" w:rsidRDefault="00D5573C" w:rsidP="00E431C0">
            <w:pPr>
              <w:spacing w:after="0" w:line="240" w:lineRule="auto"/>
              <w:jc w:val="center"/>
              <w:rPr>
                <w:rFonts w:cs="Arial"/>
                <w:sz w:val="20"/>
                <w:szCs w:val="20"/>
                <w:lang w:eastAsia="en-GB"/>
              </w:rPr>
            </w:pPr>
            <w:r w:rsidRPr="003C6BB6">
              <w:rPr>
                <w:rFonts w:cs="Arial"/>
                <w:sz w:val="20"/>
                <w:szCs w:val="20"/>
                <w:lang w:eastAsia="en-GB"/>
              </w:rPr>
              <w:t>1</w:t>
            </w:r>
          </w:p>
          <w:p w14:paraId="46E8E006" w14:textId="77777777" w:rsidR="00D5573C" w:rsidRPr="003C6BB6" w:rsidRDefault="00D5573C" w:rsidP="00E431C0">
            <w:pPr>
              <w:spacing w:after="0" w:line="240" w:lineRule="auto"/>
              <w:jc w:val="center"/>
              <w:rPr>
                <w:rFonts w:cs="Arial"/>
                <w:sz w:val="20"/>
                <w:szCs w:val="20"/>
                <w:lang w:eastAsia="en-GB"/>
              </w:rPr>
            </w:pPr>
          </w:p>
        </w:tc>
        <w:tc>
          <w:tcPr>
            <w:tcW w:w="1400" w:type="dxa"/>
          </w:tcPr>
          <w:p w14:paraId="6EE7208A" w14:textId="77777777" w:rsidR="00D5573C" w:rsidRPr="003C6BB6" w:rsidRDefault="00D5573C" w:rsidP="00E431C0">
            <w:pPr>
              <w:spacing w:after="0" w:line="240" w:lineRule="auto"/>
              <w:jc w:val="center"/>
              <w:rPr>
                <w:rFonts w:cs="Arial"/>
                <w:sz w:val="20"/>
                <w:szCs w:val="20"/>
                <w:lang w:eastAsia="en-GB"/>
              </w:rPr>
            </w:pPr>
            <w:r w:rsidRPr="003C6BB6">
              <w:rPr>
                <w:rFonts w:cs="Arial"/>
                <w:sz w:val="20"/>
                <w:szCs w:val="20"/>
                <w:lang w:eastAsia="en-GB"/>
              </w:rPr>
              <w:t>24</w:t>
            </w:r>
          </w:p>
        </w:tc>
        <w:tc>
          <w:tcPr>
            <w:tcW w:w="1183" w:type="dxa"/>
          </w:tcPr>
          <w:p w14:paraId="33D85096" w14:textId="77777777" w:rsidR="00D5573C" w:rsidRPr="003C6BB6" w:rsidRDefault="00D5573C" w:rsidP="00E431C0">
            <w:pPr>
              <w:spacing w:after="0" w:line="240" w:lineRule="auto"/>
              <w:jc w:val="center"/>
              <w:rPr>
                <w:rFonts w:cs="Arial"/>
                <w:color w:val="00B050"/>
                <w:sz w:val="20"/>
                <w:szCs w:val="20"/>
                <w:lang w:eastAsia="en-GB"/>
              </w:rPr>
            </w:pPr>
            <w:r w:rsidRPr="003C6BB6">
              <w:rPr>
                <w:rFonts w:cs="Arial"/>
                <w:color w:val="00B050"/>
                <w:sz w:val="20"/>
                <w:szCs w:val="20"/>
                <w:lang w:eastAsia="en-GB"/>
              </w:rPr>
              <w:t>69%</w:t>
            </w:r>
          </w:p>
        </w:tc>
      </w:tr>
      <w:tr w:rsidR="00D5573C" w:rsidRPr="003C6BB6" w14:paraId="7D936098" w14:textId="77777777" w:rsidTr="00E431C0">
        <w:trPr>
          <w:jc w:val="center"/>
        </w:trPr>
        <w:tc>
          <w:tcPr>
            <w:tcW w:w="1256" w:type="dxa"/>
            <w:vMerge/>
          </w:tcPr>
          <w:p w14:paraId="48ECD4FD" w14:textId="77777777" w:rsidR="00D5573C" w:rsidRPr="003C6BB6" w:rsidRDefault="00D5573C" w:rsidP="00E431C0">
            <w:pPr>
              <w:spacing w:after="0" w:line="240" w:lineRule="auto"/>
              <w:jc w:val="center"/>
              <w:rPr>
                <w:rFonts w:cs="Arial"/>
                <w:sz w:val="20"/>
                <w:szCs w:val="20"/>
                <w:lang w:eastAsia="en-GB"/>
              </w:rPr>
            </w:pPr>
          </w:p>
        </w:tc>
        <w:tc>
          <w:tcPr>
            <w:tcW w:w="1169" w:type="dxa"/>
            <w:vMerge/>
            <w:vAlign w:val="center"/>
          </w:tcPr>
          <w:p w14:paraId="40B3C341" w14:textId="77777777" w:rsidR="00D5573C" w:rsidRPr="003C6BB6" w:rsidRDefault="00D5573C" w:rsidP="00E431C0">
            <w:pPr>
              <w:spacing w:after="0" w:line="240" w:lineRule="auto"/>
              <w:jc w:val="center"/>
              <w:rPr>
                <w:rFonts w:cs="Arial"/>
                <w:sz w:val="20"/>
                <w:szCs w:val="20"/>
                <w:lang w:eastAsia="en-GB"/>
              </w:rPr>
            </w:pPr>
          </w:p>
        </w:tc>
        <w:tc>
          <w:tcPr>
            <w:tcW w:w="1039" w:type="dxa"/>
            <w:vMerge/>
            <w:vAlign w:val="center"/>
          </w:tcPr>
          <w:p w14:paraId="4B566A2E" w14:textId="77777777" w:rsidR="00D5573C" w:rsidRPr="003C6BB6" w:rsidRDefault="00D5573C" w:rsidP="00E431C0">
            <w:pPr>
              <w:spacing w:after="0" w:line="240" w:lineRule="auto"/>
              <w:jc w:val="center"/>
              <w:rPr>
                <w:rFonts w:cs="Arial"/>
                <w:sz w:val="20"/>
                <w:szCs w:val="20"/>
                <w:lang w:eastAsia="en-GB"/>
              </w:rPr>
            </w:pPr>
          </w:p>
        </w:tc>
        <w:tc>
          <w:tcPr>
            <w:tcW w:w="1525" w:type="dxa"/>
            <w:vMerge/>
            <w:vAlign w:val="center"/>
          </w:tcPr>
          <w:p w14:paraId="4D34512F" w14:textId="77777777" w:rsidR="00D5573C" w:rsidRPr="003C6BB6" w:rsidRDefault="00D5573C" w:rsidP="00E431C0">
            <w:pPr>
              <w:spacing w:after="0" w:line="240" w:lineRule="auto"/>
              <w:jc w:val="center"/>
              <w:rPr>
                <w:rFonts w:cs="Arial"/>
                <w:sz w:val="20"/>
                <w:szCs w:val="20"/>
                <w:lang w:eastAsia="en-GB"/>
              </w:rPr>
            </w:pPr>
          </w:p>
        </w:tc>
        <w:tc>
          <w:tcPr>
            <w:tcW w:w="1004" w:type="dxa"/>
            <w:vMerge/>
            <w:vAlign w:val="center"/>
          </w:tcPr>
          <w:p w14:paraId="6B1B562F" w14:textId="77777777" w:rsidR="00D5573C" w:rsidRPr="003C6BB6" w:rsidRDefault="00D5573C" w:rsidP="00E431C0">
            <w:pPr>
              <w:spacing w:after="0" w:line="240" w:lineRule="auto"/>
              <w:jc w:val="center"/>
              <w:rPr>
                <w:rFonts w:cs="Arial"/>
                <w:sz w:val="20"/>
                <w:szCs w:val="20"/>
                <w:lang w:eastAsia="en-GB"/>
              </w:rPr>
            </w:pPr>
          </w:p>
        </w:tc>
        <w:tc>
          <w:tcPr>
            <w:tcW w:w="1400" w:type="dxa"/>
          </w:tcPr>
          <w:p w14:paraId="12C62850" w14:textId="77777777" w:rsidR="00D5573C" w:rsidRPr="003C6BB6" w:rsidRDefault="00D5573C" w:rsidP="00E431C0">
            <w:pPr>
              <w:spacing w:after="0" w:line="240" w:lineRule="auto"/>
              <w:jc w:val="center"/>
              <w:rPr>
                <w:rFonts w:cs="Arial"/>
                <w:sz w:val="20"/>
                <w:szCs w:val="20"/>
                <w:lang w:eastAsia="en-GB"/>
              </w:rPr>
            </w:pPr>
            <w:r w:rsidRPr="003C6BB6">
              <w:rPr>
                <w:rFonts w:cs="Arial"/>
                <w:sz w:val="20"/>
                <w:szCs w:val="20"/>
                <w:lang w:eastAsia="en-GB"/>
              </w:rPr>
              <w:t>48</w:t>
            </w:r>
          </w:p>
        </w:tc>
        <w:tc>
          <w:tcPr>
            <w:tcW w:w="1183" w:type="dxa"/>
          </w:tcPr>
          <w:p w14:paraId="57053371" w14:textId="77777777" w:rsidR="00D5573C" w:rsidRPr="003C6BB6" w:rsidRDefault="00D5573C" w:rsidP="00E431C0">
            <w:pPr>
              <w:spacing w:after="0" w:line="240" w:lineRule="auto"/>
              <w:jc w:val="center"/>
              <w:rPr>
                <w:rFonts w:cs="Arial"/>
                <w:color w:val="00B050"/>
                <w:sz w:val="20"/>
                <w:szCs w:val="20"/>
                <w:lang w:eastAsia="en-GB"/>
              </w:rPr>
            </w:pPr>
            <w:r w:rsidRPr="003C6BB6">
              <w:rPr>
                <w:rFonts w:cs="Arial"/>
                <w:color w:val="00B050"/>
                <w:sz w:val="20"/>
                <w:szCs w:val="20"/>
                <w:lang w:eastAsia="en-GB"/>
              </w:rPr>
              <w:t>36%</w:t>
            </w:r>
          </w:p>
        </w:tc>
      </w:tr>
      <w:tr w:rsidR="00D5573C" w:rsidRPr="003C6BB6" w14:paraId="25EA23AB" w14:textId="77777777" w:rsidTr="00E431C0">
        <w:trPr>
          <w:jc w:val="center"/>
        </w:trPr>
        <w:tc>
          <w:tcPr>
            <w:tcW w:w="1256" w:type="dxa"/>
            <w:vMerge/>
          </w:tcPr>
          <w:p w14:paraId="19EDB2AA" w14:textId="77777777" w:rsidR="00D5573C" w:rsidRPr="003C6BB6" w:rsidRDefault="00D5573C" w:rsidP="00E431C0">
            <w:pPr>
              <w:spacing w:after="0" w:line="240" w:lineRule="auto"/>
              <w:jc w:val="center"/>
              <w:rPr>
                <w:rFonts w:cs="Arial"/>
                <w:sz w:val="20"/>
                <w:szCs w:val="20"/>
                <w:lang w:eastAsia="en-GB"/>
              </w:rPr>
            </w:pPr>
          </w:p>
        </w:tc>
        <w:tc>
          <w:tcPr>
            <w:tcW w:w="1169" w:type="dxa"/>
            <w:vMerge/>
            <w:vAlign w:val="center"/>
          </w:tcPr>
          <w:p w14:paraId="4EEBD895" w14:textId="77777777" w:rsidR="00D5573C" w:rsidRPr="003C6BB6" w:rsidRDefault="00D5573C" w:rsidP="00E431C0">
            <w:pPr>
              <w:spacing w:after="0" w:line="240" w:lineRule="auto"/>
              <w:jc w:val="center"/>
              <w:rPr>
                <w:rFonts w:cs="Arial"/>
                <w:sz w:val="20"/>
                <w:szCs w:val="20"/>
                <w:lang w:eastAsia="en-GB"/>
              </w:rPr>
            </w:pPr>
          </w:p>
        </w:tc>
        <w:tc>
          <w:tcPr>
            <w:tcW w:w="1039" w:type="dxa"/>
            <w:vMerge/>
            <w:vAlign w:val="center"/>
          </w:tcPr>
          <w:p w14:paraId="48E0A824" w14:textId="77777777" w:rsidR="00D5573C" w:rsidRPr="003C6BB6" w:rsidRDefault="00D5573C" w:rsidP="00E431C0">
            <w:pPr>
              <w:spacing w:after="0" w:line="240" w:lineRule="auto"/>
              <w:jc w:val="center"/>
              <w:rPr>
                <w:rFonts w:cs="Arial"/>
                <w:sz w:val="20"/>
                <w:szCs w:val="20"/>
                <w:lang w:eastAsia="en-GB"/>
              </w:rPr>
            </w:pPr>
          </w:p>
        </w:tc>
        <w:tc>
          <w:tcPr>
            <w:tcW w:w="1525" w:type="dxa"/>
            <w:vMerge/>
            <w:vAlign w:val="center"/>
          </w:tcPr>
          <w:p w14:paraId="6D9F4903" w14:textId="77777777" w:rsidR="00D5573C" w:rsidRPr="003C6BB6" w:rsidRDefault="00D5573C" w:rsidP="00E431C0">
            <w:pPr>
              <w:spacing w:after="0" w:line="240" w:lineRule="auto"/>
              <w:jc w:val="center"/>
              <w:rPr>
                <w:rFonts w:cs="Arial"/>
                <w:sz w:val="20"/>
                <w:szCs w:val="20"/>
                <w:lang w:eastAsia="en-GB"/>
              </w:rPr>
            </w:pPr>
          </w:p>
        </w:tc>
        <w:tc>
          <w:tcPr>
            <w:tcW w:w="1004" w:type="dxa"/>
            <w:vMerge/>
            <w:vAlign w:val="center"/>
          </w:tcPr>
          <w:p w14:paraId="12C0F36D" w14:textId="77777777" w:rsidR="00D5573C" w:rsidRPr="003C6BB6" w:rsidRDefault="00D5573C" w:rsidP="00E431C0">
            <w:pPr>
              <w:spacing w:after="0" w:line="240" w:lineRule="auto"/>
              <w:jc w:val="center"/>
              <w:rPr>
                <w:rFonts w:cs="Arial"/>
                <w:sz w:val="20"/>
                <w:szCs w:val="20"/>
                <w:lang w:eastAsia="en-GB"/>
              </w:rPr>
            </w:pPr>
          </w:p>
        </w:tc>
        <w:tc>
          <w:tcPr>
            <w:tcW w:w="1400" w:type="dxa"/>
          </w:tcPr>
          <w:p w14:paraId="0F474F7A" w14:textId="77777777" w:rsidR="00D5573C" w:rsidRPr="003C6BB6" w:rsidRDefault="00D5573C" w:rsidP="00E431C0">
            <w:pPr>
              <w:spacing w:after="0" w:line="240" w:lineRule="auto"/>
              <w:jc w:val="center"/>
              <w:rPr>
                <w:rFonts w:cs="Arial"/>
                <w:sz w:val="20"/>
                <w:szCs w:val="20"/>
                <w:lang w:eastAsia="en-GB"/>
              </w:rPr>
            </w:pPr>
            <w:r w:rsidRPr="003C6BB6">
              <w:rPr>
                <w:rFonts w:cs="Arial"/>
                <w:sz w:val="20"/>
                <w:szCs w:val="20"/>
                <w:lang w:eastAsia="en-GB"/>
              </w:rPr>
              <w:t>96</w:t>
            </w:r>
          </w:p>
        </w:tc>
        <w:tc>
          <w:tcPr>
            <w:tcW w:w="1183" w:type="dxa"/>
          </w:tcPr>
          <w:p w14:paraId="3DC0BB9C" w14:textId="77777777" w:rsidR="00D5573C" w:rsidRPr="003C6BB6" w:rsidRDefault="00D5573C" w:rsidP="00E431C0">
            <w:pPr>
              <w:spacing w:after="0" w:line="240" w:lineRule="auto"/>
              <w:jc w:val="center"/>
              <w:rPr>
                <w:rFonts w:cs="Arial"/>
                <w:sz w:val="20"/>
                <w:szCs w:val="20"/>
                <w:lang w:eastAsia="en-GB"/>
              </w:rPr>
            </w:pPr>
            <w:r w:rsidRPr="003C6BB6">
              <w:rPr>
                <w:rFonts w:cs="Arial"/>
                <w:color w:val="FF0000"/>
                <w:sz w:val="20"/>
                <w:szCs w:val="20"/>
                <w:lang w:eastAsia="en-GB"/>
              </w:rPr>
              <w:t>0%</w:t>
            </w:r>
          </w:p>
        </w:tc>
      </w:tr>
      <w:tr w:rsidR="00D5573C" w:rsidRPr="003C6BB6" w14:paraId="3A9D8C0B" w14:textId="77777777" w:rsidTr="00E431C0">
        <w:trPr>
          <w:jc w:val="center"/>
        </w:trPr>
        <w:tc>
          <w:tcPr>
            <w:tcW w:w="1256" w:type="dxa"/>
            <w:vMerge/>
          </w:tcPr>
          <w:p w14:paraId="2267225A" w14:textId="77777777" w:rsidR="00D5573C" w:rsidRPr="003C6BB6" w:rsidRDefault="00D5573C" w:rsidP="00E431C0">
            <w:pPr>
              <w:spacing w:after="0" w:line="240" w:lineRule="auto"/>
              <w:jc w:val="center"/>
              <w:rPr>
                <w:rFonts w:cs="Arial"/>
                <w:sz w:val="20"/>
                <w:szCs w:val="20"/>
                <w:lang w:eastAsia="en-GB"/>
              </w:rPr>
            </w:pPr>
          </w:p>
        </w:tc>
        <w:tc>
          <w:tcPr>
            <w:tcW w:w="1169" w:type="dxa"/>
            <w:vMerge w:val="restart"/>
            <w:vAlign w:val="center"/>
          </w:tcPr>
          <w:p w14:paraId="699D9841" w14:textId="77777777" w:rsidR="00D5573C" w:rsidRPr="003C6BB6" w:rsidRDefault="00D5573C" w:rsidP="00E431C0">
            <w:pPr>
              <w:spacing w:after="0" w:line="240" w:lineRule="auto"/>
              <w:jc w:val="center"/>
              <w:rPr>
                <w:rFonts w:cs="Arial"/>
                <w:sz w:val="20"/>
                <w:szCs w:val="20"/>
                <w:lang w:eastAsia="en-GB"/>
              </w:rPr>
            </w:pPr>
            <w:r w:rsidRPr="003C6BB6">
              <w:rPr>
                <w:rFonts w:cs="Arial"/>
                <w:sz w:val="20"/>
                <w:szCs w:val="20"/>
                <w:lang w:eastAsia="en-GB"/>
              </w:rPr>
              <w:t>30 kHz</w:t>
            </w:r>
          </w:p>
        </w:tc>
        <w:tc>
          <w:tcPr>
            <w:tcW w:w="1039" w:type="dxa"/>
            <w:vMerge w:val="restart"/>
            <w:vAlign w:val="center"/>
          </w:tcPr>
          <w:p w14:paraId="5DE6F357" w14:textId="77777777" w:rsidR="00D5573C" w:rsidRPr="003C6BB6" w:rsidRDefault="00D5573C" w:rsidP="00E431C0">
            <w:pPr>
              <w:spacing w:after="0" w:line="240" w:lineRule="auto"/>
              <w:jc w:val="center"/>
              <w:rPr>
                <w:rFonts w:cs="Arial"/>
                <w:sz w:val="20"/>
                <w:szCs w:val="20"/>
                <w:lang w:eastAsia="en-GB"/>
              </w:rPr>
            </w:pPr>
            <w:r w:rsidRPr="003C6BB6">
              <w:rPr>
                <w:rFonts w:cs="Arial"/>
                <w:sz w:val="20"/>
                <w:szCs w:val="20"/>
                <w:lang w:eastAsia="en-GB"/>
              </w:rPr>
              <w:t>40 MHz</w:t>
            </w:r>
          </w:p>
        </w:tc>
        <w:tc>
          <w:tcPr>
            <w:tcW w:w="1525" w:type="dxa"/>
            <w:vMerge w:val="restart"/>
            <w:vAlign w:val="center"/>
          </w:tcPr>
          <w:p w14:paraId="001248DF" w14:textId="77777777" w:rsidR="00D5573C" w:rsidRPr="003C6BB6" w:rsidRDefault="00D5573C" w:rsidP="00E431C0">
            <w:pPr>
              <w:spacing w:after="0" w:line="240" w:lineRule="auto"/>
              <w:jc w:val="center"/>
              <w:rPr>
                <w:rFonts w:cs="Arial"/>
                <w:sz w:val="20"/>
                <w:szCs w:val="20"/>
                <w:lang w:eastAsia="en-GB"/>
              </w:rPr>
            </w:pPr>
            <w:r w:rsidRPr="003C6BB6">
              <w:rPr>
                <w:rFonts w:cs="Arial"/>
                <w:sz w:val="20"/>
                <w:szCs w:val="20"/>
                <w:lang w:eastAsia="en-GB"/>
              </w:rPr>
              <w:t>106</w:t>
            </w:r>
          </w:p>
        </w:tc>
        <w:tc>
          <w:tcPr>
            <w:tcW w:w="1004" w:type="dxa"/>
            <w:vMerge w:val="restart"/>
            <w:vAlign w:val="center"/>
          </w:tcPr>
          <w:p w14:paraId="58823494" w14:textId="77777777" w:rsidR="00D5573C" w:rsidRPr="003C6BB6" w:rsidRDefault="00D5573C" w:rsidP="00E431C0">
            <w:pPr>
              <w:spacing w:after="0" w:line="240" w:lineRule="auto"/>
              <w:jc w:val="center"/>
              <w:rPr>
                <w:rFonts w:cs="Arial"/>
                <w:sz w:val="20"/>
                <w:szCs w:val="20"/>
                <w:lang w:eastAsia="en-GB"/>
              </w:rPr>
            </w:pPr>
            <w:r w:rsidRPr="003C6BB6">
              <w:rPr>
                <w:rFonts w:cs="Arial"/>
                <w:sz w:val="20"/>
                <w:szCs w:val="20"/>
                <w:lang w:eastAsia="en-GB"/>
              </w:rPr>
              <w:t>1</w:t>
            </w:r>
          </w:p>
        </w:tc>
        <w:tc>
          <w:tcPr>
            <w:tcW w:w="1400" w:type="dxa"/>
          </w:tcPr>
          <w:p w14:paraId="1627F9FF" w14:textId="77777777" w:rsidR="00D5573C" w:rsidRPr="003C6BB6" w:rsidRDefault="00D5573C" w:rsidP="00E431C0">
            <w:pPr>
              <w:spacing w:after="0" w:line="240" w:lineRule="auto"/>
              <w:jc w:val="center"/>
              <w:rPr>
                <w:rFonts w:cs="Arial"/>
                <w:sz w:val="20"/>
                <w:szCs w:val="20"/>
                <w:lang w:eastAsia="en-GB"/>
              </w:rPr>
            </w:pPr>
            <w:r w:rsidRPr="003C6BB6">
              <w:rPr>
                <w:rFonts w:cs="Arial"/>
                <w:sz w:val="20"/>
                <w:szCs w:val="20"/>
                <w:lang w:eastAsia="en-GB"/>
              </w:rPr>
              <w:t>24</w:t>
            </w:r>
          </w:p>
        </w:tc>
        <w:tc>
          <w:tcPr>
            <w:tcW w:w="1183" w:type="dxa"/>
          </w:tcPr>
          <w:p w14:paraId="16AE5FCA" w14:textId="77777777" w:rsidR="00D5573C" w:rsidRPr="003C6BB6" w:rsidRDefault="00D5573C" w:rsidP="00E431C0">
            <w:pPr>
              <w:spacing w:after="0" w:line="240" w:lineRule="auto"/>
              <w:jc w:val="center"/>
              <w:rPr>
                <w:rFonts w:cs="Arial"/>
                <w:sz w:val="20"/>
                <w:szCs w:val="20"/>
                <w:lang w:eastAsia="en-GB"/>
              </w:rPr>
            </w:pPr>
            <w:r w:rsidRPr="003C6BB6">
              <w:rPr>
                <w:rFonts w:cs="Arial"/>
                <w:color w:val="00B050"/>
                <w:sz w:val="20"/>
                <w:szCs w:val="20"/>
                <w:lang w:eastAsia="en-GB"/>
              </w:rPr>
              <w:t>45%</w:t>
            </w:r>
          </w:p>
        </w:tc>
      </w:tr>
      <w:tr w:rsidR="00D5573C" w:rsidRPr="003C6BB6" w14:paraId="4A0201E5" w14:textId="77777777" w:rsidTr="00E431C0">
        <w:trPr>
          <w:jc w:val="center"/>
        </w:trPr>
        <w:tc>
          <w:tcPr>
            <w:tcW w:w="1256" w:type="dxa"/>
            <w:vMerge/>
          </w:tcPr>
          <w:p w14:paraId="49125CA9" w14:textId="77777777" w:rsidR="00D5573C" w:rsidRPr="003C6BB6" w:rsidRDefault="00D5573C" w:rsidP="00E431C0">
            <w:pPr>
              <w:spacing w:after="0" w:line="240" w:lineRule="auto"/>
              <w:jc w:val="center"/>
              <w:rPr>
                <w:rFonts w:cs="Arial"/>
                <w:sz w:val="20"/>
                <w:szCs w:val="20"/>
                <w:lang w:eastAsia="en-GB"/>
              </w:rPr>
            </w:pPr>
          </w:p>
        </w:tc>
        <w:tc>
          <w:tcPr>
            <w:tcW w:w="1169" w:type="dxa"/>
            <w:vMerge/>
            <w:vAlign w:val="center"/>
          </w:tcPr>
          <w:p w14:paraId="607990FD" w14:textId="77777777" w:rsidR="00D5573C" w:rsidRPr="003C6BB6" w:rsidRDefault="00D5573C" w:rsidP="00E431C0">
            <w:pPr>
              <w:spacing w:after="0" w:line="240" w:lineRule="auto"/>
              <w:jc w:val="center"/>
              <w:rPr>
                <w:rFonts w:cs="Arial"/>
                <w:sz w:val="20"/>
                <w:szCs w:val="20"/>
                <w:lang w:eastAsia="en-GB"/>
              </w:rPr>
            </w:pPr>
          </w:p>
        </w:tc>
        <w:tc>
          <w:tcPr>
            <w:tcW w:w="1039" w:type="dxa"/>
            <w:vMerge/>
            <w:vAlign w:val="center"/>
          </w:tcPr>
          <w:p w14:paraId="32BC32B2" w14:textId="77777777" w:rsidR="00D5573C" w:rsidRPr="003C6BB6" w:rsidRDefault="00D5573C" w:rsidP="00E431C0">
            <w:pPr>
              <w:spacing w:after="0" w:line="240" w:lineRule="auto"/>
              <w:jc w:val="center"/>
              <w:rPr>
                <w:rFonts w:cs="Arial"/>
                <w:sz w:val="20"/>
                <w:szCs w:val="20"/>
                <w:lang w:eastAsia="en-GB"/>
              </w:rPr>
            </w:pPr>
          </w:p>
        </w:tc>
        <w:tc>
          <w:tcPr>
            <w:tcW w:w="1525" w:type="dxa"/>
            <w:vMerge/>
            <w:vAlign w:val="center"/>
          </w:tcPr>
          <w:p w14:paraId="78F1A902" w14:textId="77777777" w:rsidR="00D5573C" w:rsidRPr="003C6BB6" w:rsidRDefault="00D5573C" w:rsidP="00E431C0">
            <w:pPr>
              <w:spacing w:after="0" w:line="240" w:lineRule="auto"/>
              <w:jc w:val="center"/>
              <w:rPr>
                <w:rFonts w:cs="Arial"/>
                <w:sz w:val="20"/>
                <w:szCs w:val="20"/>
                <w:lang w:eastAsia="en-GB"/>
              </w:rPr>
            </w:pPr>
          </w:p>
        </w:tc>
        <w:tc>
          <w:tcPr>
            <w:tcW w:w="1004" w:type="dxa"/>
            <w:vMerge/>
            <w:vAlign w:val="center"/>
          </w:tcPr>
          <w:p w14:paraId="69EDA377" w14:textId="77777777" w:rsidR="00D5573C" w:rsidRPr="003C6BB6" w:rsidRDefault="00D5573C" w:rsidP="00E431C0">
            <w:pPr>
              <w:spacing w:after="0" w:line="240" w:lineRule="auto"/>
              <w:jc w:val="center"/>
              <w:rPr>
                <w:rFonts w:cs="Arial"/>
                <w:sz w:val="20"/>
                <w:szCs w:val="20"/>
                <w:lang w:eastAsia="en-GB"/>
              </w:rPr>
            </w:pPr>
          </w:p>
        </w:tc>
        <w:tc>
          <w:tcPr>
            <w:tcW w:w="1400" w:type="dxa"/>
          </w:tcPr>
          <w:p w14:paraId="5CA5023E" w14:textId="77777777" w:rsidR="00D5573C" w:rsidRPr="003C6BB6" w:rsidRDefault="00D5573C" w:rsidP="00E431C0">
            <w:pPr>
              <w:spacing w:after="0" w:line="240" w:lineRule="auto"/>
              <w:jc w:val="center"/>
              <w:rPr>
                <w:rFonts w:cs="Arial"/>
                <w:sz w:val="20"/>
                <w:szCs w:val="20"/>
                <w:lang w:eastAsia="en-GB"/>
              </w:rPr>
            </w:pPr>
            <w:r w:rsidRPr="003C6BB6">
              <w:rPr>
                <w:rFonts w:cs="Arial"/>
                <w:sz w:val="20"/>
                <w:szCs w:val="20"/>
                <w:lang w:eastAsia="en-GB"/>
              </w:rPr>
              <w:t>48</w:t>
            </w:r>
          </w:p>
        </w:tc>
        <w:tc>
          <w:tcPr>
            <w:tcW w:w="1183" w:type="dxa"/>
          </w:tcPr>
          <w:p w14:paraId="4153E196" w14:textId="77777777" w:rsidR="00D5573C" w:rsidRPr="003C6BB6" w:rsidRDefault="00D5573C" w:rsidP="00E431C0">
            <w:pPr>
              <w:spacing w:after="0" w:line="240" w:lineRule="auto"/>
              <w:jc w:val="center"/>
              <w:rPr>
                <w:rFonts w:cs="Arial"/>
                <w:sz w:val="20"/>
                <w:szCs w:val="20"/>
                <w:lang w:eastAsia="en-GB"/>
              </w:rPr>
            </w:pPr>
            <w:r w:rsidRPr="003C6BB6">
              <w:rPr>
                <w:rFonts w:cs="Arial"/>
                <w:color w:val="FF0000"/>
                <w:sz w:val="20"/>
                <w:szCs w:val="20"/>
                <w:lang w:eastAsia="en-GB"/>
              </w:rPr>
              <w:t>0%</w:t>
            </w:r>
          </w:p>
        </w:tc>
      </w:tr>
      <w:tr w:rsidR="00D5573C" w:rsidRPr="003C6BB6" w14:paraId="6EC383FD" w14:textId="77777777" w:rsidTr="00E431C0">
        <w:trPr>
          <w:jc w:val="center"/>
        </w:trPr>
        <w:tc>
          <w:tcPr>
            <w:tcW w:w="1256" w:type="dxa"/>
            <w:vMerge/>
          </w:tcPr>
          <w:p w14:paraId="4A0F9631" w14:textId="77777777" w:rsidR="00D5573C" w:rsidRPr="003C6BB6" w:rsidRDefault="00D5573C" w:rsidP="00E431C0">
            <w:pPr>
              <w:spacing w:after="0" w:line="240" w:lineRule="auto"/>
              <w:jc w:val="center"/>
              <w:rPr>
                <w:rFonts w:cs="Arial"/>
                <w:sz w:val="20"/>
                <w:szCs w:val="20"/>
                <w:lang w:eastAsia="en-GB"/>
              </w:rPr>
            </w:pPr>
          </w:p>
        </w:tc>
        <w:tc>
          <w:tcPr>
            <w:tcW w:w="1169" w:type="dxa"/>
            <w:vMerge/>
            <w:vAlign w:val="center"/>
          </w:tcPr>
          <w:p w14:paraId="5301B422" w14:textId="77777777" w:rsidR="00D5573C" w:rsidRPr="003C6BB6" w:rsidRDefault="00D5573C" w:rsidP="00E431C0">
            <w:pPr>
              <w:spacing w:after="0" w:line="240" w:lineRule="auto"/>
              <w:jc w:val="center"/>
              <w:rPr>
                <w:rFonts w:cs="Arial"/>
                <w:sz w:val="20"/>
                <w:szCs w:val="20"/>
                <w:lang w:eastAsia="en-GB"/>
              </w:rPr>
            </w:pPr>
          </w:p>
        </w:tc>
        <w:tc>
          <w:tcPr>
            <w:tcW w:w="1039" w:type="dxa"/>
            <w:vMerge w:val="restart"/>
            <w:vAlign w:val="center"/>
          </w:tcPr>
          <w:p w14:paraId="0368707F" w14:textId="77777777" w:rsidR="00D5573C" w:rsidRPr="003C6BB6" w:rsidRDefault="00D5573C" w:rsidP="00E431C0">
            <w:pPr>
              <w:spacing w:after="0" w:line="240" w:lineRule="auto"/>
              <w:jc w:val="center"/>
              <w:rPr>
                <w:rFonts w:cs="Arial"/>
                <w:sz w:val="20"/>
                <w:szCs w:val="20"/>
                <w:lang w:eastAsia="en-GB"/>
              </w:rPr>
            </w:pPr>
            <w:r w:rsidRPr="003C6BB6">
              <w:rPr>
                <w:rFonts w:cs="Arial"/>
                <w:sz w:val="20"/>
                <w:szCs w:val="20"/>
                <w:lang w:eastAsia="en-GB"/>
              </w:rPr>
              <w:t>100 MHz</w:t>
            </w:r>
          </w:p>
        </w:tc>
        <w:tc>
          <w:tcPr>
            <w:tcW w:w="1525" w:type="dxa"/>
            <w:vMerge w:val="restart"/>
            <w:vAlign w:val="center"/>
          </w:tcPr>
          <w:p w14:paraId="58B05A14" w14:textId="77777777" w:rsidR="00D5573C" w:rsidRPr="003C6BB6" w:rsidRDefault="00D5573C" w:rsidP="00E431C0">
            <w:pPr>
              <w:spacing w:after="0" w:line="240" w:lineRule="auto"/>
              <w:jc w:val="center"/>
              <w:rPr>
                <w:rFonts w:cs="Arial"/>
                <w:sz w:val="20"/>
                <w:szCs w:val="20"/>
                <w:lang w:eastAsia="en-GB"/>
              </w:rPr>
            </w:pPr>
            <w:r w:rsidRPr="003C6BB6">
              <w:rPr>
                <w:rFonts w:cs="Arial"/>
                <w:sz w:val="20"/>
                <w:szCs w:val="20"/>
                <w:lang w:eastAsia="en-GB"/>
              </w:rPr>
              <w:t>273</w:t>
            </w:r>
          </w:p>
        </w:tc>
        <w:tc>
          <w:tcPr>
            <w:tcW w:w="1004" w:type="dxa"/>
            <w:vMerge w:val="restart"/>
            <w:vAlign w:val="center"/>
          </w:tcPr>
          <w:p w14:paraId="007C95F9" w14:textId="77777777" w:rsidR="00D5573C" w:rsidRPr="003C6BB6" w:rsidRDefault="00D5573C" w:rsidP="00E431C0">
            <w:pPr>
              <w:spacing w:after="0" w:line="240" w:lineRule="auto"/>
              <w:jc w:val="center"/>
              <w:rPr>
                <w:rFonts w:cs="Arial"/>
                <w:sz w:val="20"/>
                <w:szCs w:val="20"/>
                <w:lang w:eastAsia="en-GB"/>
              </w:rPr>
            </w:pPr>
            <w:r w:rsidRPr="003C6BB6">
              <w:rPr>
                <w:rFonts w:cs="Arial"/>
                <w:sz w:val="20"/>
                <w:szCs w:val="20"/>
                <w:lang w:eastAsia="en-GB"/>
              </w:rPr>
              <w:t>1</w:t>
            </w:r>
          </w:p>
        </w:tc>
        <w:tc>
          <w:tcPr>
            <w:tcW w:w="1400" w:type="dxa"/>
          </w:tcPr>
          <w:p w14:paraId="469229BA" w14:textId="77777777" w:rsidR="00D5573C" w:rsidRPr="003C6BB6" w:rsidRDefault="00D5573C" w:rsidP="00E431C0">
            <w:pPr>
              <w:spacing w:after="0" w:line="240" w:lineRule="auto"/>
              <w:jc w:val="center"/>
              <w:rPr>
                <w:rFonts w:cs="Arial"/>
                <w:sz w:val="20"/>
                <w:szCs w:val="20"/>
                <w:lang w:eastAsia="en-GB"/>
              </w:rPr>
            </w:pPr>
            <w:r w:rsidRPr="003C6BB6">
              <w:rPr>
                <w:rFonts w:cs="Arial"/>
                <w:sz w:val="20"/>
                <w:szCs w:val="20"/>
                <w:lang w:eastAsia="en-GB"/>
              </w:rPr>
              <w:t>24</w:t>
            </w:r>
          </w:p>
        </w:tc>
        <w:tc>
          <w:tcPr>
            <w:tcW w:w="1183" w:type="dxa"/>
          </w:tcPr>
          <w:p w14:paraId="7057AE38" w14:textId="77777777" w:rsidR="00D5573C" w:rsidRPr="003C6BB6" w:rsidRDefault="00D5573C" w:rsidP="00E431C0">
            <w:pPr>
              <w:spacing w:after="0" w:line="240" w:lineRule="auto"/>
              <w:jc w:val="center"/>
              <w:rPr>
                <w:rFonts w:cs="Arial"/>
                <w:color w:val="00B050"/>
                <w:sz w:val="20"/>
                <w:szCs w:val="20"/>
                <w:lang w:eastAsia="en-GB"/>
              </w:rPr>
            </w:pPr>
            <w:r w:rsidRPr="003C6BB6">
              <w:rPr>
                <w:rFonts w:cs="Arial"/>
                <w:color w:val="00B050"/>
                <w:sz w:val="20"/>
                <w:szCs w:val="20"/>
                <w:lang w:eastAsia="en-GB"/>
              </w:rPr>
              <w:t>79%</w:t>
            </w:r>
          </w:p>
        </w:tc>
      </w:tr>
      <w:tr w:rsidR="00D5573C" w:rsidRPr="003C6BB6" w14:paraId="3C1AFF53" w14:textId="77777777" w:rsidTr="00E431C0">
        <w:trPr>
          <w:jc w:val="center"/>
        </w:trPr>
        <w:tc>
          <w:tcPr>
            <w:tcW w:w="1256" w:type="dxa"/>
            <w:vMerge/>
          </w:tcPr>
          <w:p w14:paraId="5DAB859B" w14:textId="77777777" w:rsidR="00D5573C" w:rsidRPr="003C6BB6" w:rsidRDefault="00D5573C" w:rsidP="00E431C0">
            <w:pPr>
              <w:spacing w:after="0" w:line="240" w:lineRule="auto"/>
              <w:jc w:val="center"/>
              <w:rPr>
                <w:rFonts w:cs="Arial"/>
                <w:sz w:val="20"/>
                <w:szCs w:val="20"/>
                <w:lang w:eastAsia="en-GB"/>
              </w:rPr>
            </w:pPr>
          </w:p>
        </w:tc>
        <w:tc>
          <w:tcPr>
            <w:tcW w:w="1169" w:type="dxa"/>
            <w:vMerge/>
            <w:vAlign w:val="center"/>
          </w:tcPr>
          <w:p w14:paraId="18317F86" w14:textId="77777777" w:rsidR="00D5573C" w:rsidRPr="003C6BB6" w:rsidRDefault="00D5573C" w:rsidP="00E431C0">
            <w:pPr>
              <w:spacing w:after="0" w:line="240" w:lineRule="auto"/>
              <w:jc w:val="center"/>
              <w:rPr>
                <w:rFonts w:cs="Arial"/>
                <w:sz w:val="20"/>
                <w:szCs w:val="20"/>
                <w:lang w:eastAsia="en-GB"/>
              </w:rPr>
            </w:pPr>
          </w:p>
        </w:tc>
        <w:tc>
          <w:tcPr>
            <w:tcW w:w="1039" w:type="dxa"/>
            <w:vMerge/>
            <w:vAlign w:val="center"/>
          </w:tcPr>
          <w:p w14:paraId="3DF606F4" w14:textId="77777777" w:rsidR="00D5573C" w:rsidRPr="003C6BB6" w:rsidRDefault="00D5573C" w:rsidP="00E431C0">
            <w:pPr>
              <w:spacing w:after="0" w:line="240" w:lineRule="auto"/>
              <w:jc w:val="center"/>
              <w:rPr>
                <w:rFonts w:cs="Arial"/>
                <w:sz w:val="20"/>
                <w:szCs w:val="20"/>
                <w:lang w:eastAsia="en-GB"/>
              </w:rPr>
            </w:pPr>
          </w:p>
        </w:tc>
        <w:tc>
          <w:tcPr>
            <w:tcW w:w="1525" w:type="dxa"/>
            <w:vMerge/>
            <w:vAlign w:val="center"/>
          </w:tcPr>
          <w:p w14:paraId="22759F3A" w14:textId="77777777" w:rsidR="00D5573C" w:rsidRPr="003C6BB6" w:rsidRDefault="00D5573C" w:rsidP="00E431C0">
            <w:pPr>
              <w:spacing w:after="0" w:line="240" w:lineRule="auto"/>
              <w:jc w:val="center"/>
              <w:rPr>
                <w:rFonts w:cs="Arial"/>
                <w:sz w:val="20"/>
                <w:szCs w:val="20"/>
                <w:lang w:eastAsia="en-GB"/>
              </w:rPr>
            </w:pPr>
          </w:p>
        </w:tc>
        <w:tc>
          <w:tcPr>
            <w:tcW w:w="1004" w:type="dxa"/>
            <w:vMerge/>
            <w:vAlign w:val="center"/>
          </w:tcPr>
          <w:p w14:paraId="156A2CB8" w14:textId="77777777" w:rsidR="00D5573C" w:rsidRPr="003C6BB6" w:rsidRDefault="00D5573C" w:rsidP="00E431C0">
            <w:pPr>
              <w:spacing w:after="0" w:line="240" w:lineRule="auto"/>
              <w:jc w:val="center"/>
              <w:rPr>
                <w:rFonts w:cs="Arial"/>
                <w:sz w:val="20"/>
                <w:szCs w:val="20"/>
                <w:lang w:eastAsia="en-GB"/>
              </w:rPr>
            </w:pPr>
          </w:p>
        </w:tc>
        <w:tc>
          <w:tcPr>
            <w:tcW w:w="1400" w:type="dxa"/>
          </w:tcPr>
          <w:p w14:paraId="25424E9C" w14:textId="77777777" w:rsidR="00D5573C" w:rsidRPr="003C6BB6" w:rsidRDefault="00D5573C" w:rsidP="00E431C0">
            <w:pPr>
              <w:spacing w:after="0" w:line="240" w:lineRule="auto"/>
              <w:jc w:val="center"/>
              <w:rPr>
                <w:rFonts w:cs="Arial"/>
                <w:sz w:val="20"/>
                <w:szCs w:val="20"/>
                <w:lang w:eastAsia="en-GB"/>
              </w:rPr>
            </w:pPr>
            <w:r w:rsidRPr="003C6BB6">
              <w:rPr>
                <w:rFonts w:cs="Arial"/>
                <w:sz w:val="20"/>
                <w:szCs w:val="20"/>
                <w:lang w:eastAsia="en-GB"/>
              </w:rPr>
              <w:t>48</w:t>
            </w:r>
          </w:p>
        </w:tc>
        <w:tc>
          <w:tcPr>
            <w:tcW w:w="1183" w:type="dxa"/>
          </w:tcPr>
          <w:p w14:paraId="7BCE8040" w14:textId="77777777" w:rsidR="00D5573C" w:rsidRPr="003C6BB6" w:rsidRDefault="00D5573C" w:rsidP="00E431C0">
            <w:pPr>
              <w:spacing w:after="0" w:line="240" w:lineRule="auto"/>
              <w:jc w:val="center"/>
              <w:rPr>
                <w:rFonts w:cs="Arial"/>
                <w:color w:val="00B050"/>
                <w:sz w:val="20"/>
                <w:szCs w:val="20"/>
                <w:lang w:eastAsia="en-GB"/>
              </w:rPr>
            </w:pPr>
            <w:r w:rsidRPr="003C6BB6">
              <w:rPr>
                <w:rFonts w:cs="Arial"/>
                <w:color w:val="00B050"/>
                <w:sz w:val="20"/>
                <w:szCs w:val="20"/>
                <w:lang w:eastAsia="en-GB"/>
              </w:rPr>
              <w:t>61%</w:t>
            </w:r>
          </w:p>
        </w:tc>
      </w:tr>
      <w:tr w:rsidR="00D5573C" w:rsidRPr="003C6BB6" w14:paraId="70690666" w14:textId="77777777" w:rsidTr="00E431C0">
        <w:trPr>
          <w:jc w:val="center"/>
        </w:trPr>
        <w:tc>
          <w:tcPr>
            <w:tcW w:w="1256" w:type="dxa"/>
            <w:vMerge w:val="restart"/>
            <w:vAlign w:val="center"/>
          </w:tcPr>
          <w:p w14:paraId="72C1F887" w14:textId="77777777" w:rsidR="00D5573C" w:rsidRPr="003C6BB6" w:rsidRDefault="00D5573C" w:rsidP="00E431C0">
            <w:pPr>
              <w:spacing w:after="0" w:line="240" w:lineRule="auto"/>
              <w:jc w:val="center"/>
              <w:rPr>
                <w:rFonts w:cs="Arial"/>
                <w:sz w:val="20"/>
                <w:szCs w:val="20"/>
                <w:lang w:eastAsia="en-GB"/>
              </w:rPr>
            </w:pPr>
            <w:r w:rsidRPr="003C6BB6">
              <w:rPr>
                <w:rFonts w:cs="Arial"/>
                <w:sz w:val="20"/>
                <w:szCs w:val="20"/>
                <w:lang w:eastAsia="en-GB"/>
              </w:rPr>
              <w:t>2</w:t>
            </w:r>
          </w:p>
        </w:tc>
        <w:tc>
          <w:tcPr>
            <w:tcW w:w="1169" w:type="dxa"/>
            <w:vMerge w:val="restart"/>
            <w:vAlign w:val="center"/>
          </w:tcPr>
          <w:p w14:paraId="16684A08" w14:textId="77777777" w:rsidR="00D5573C" w:rsidRPr="003C6BB6" w:rsidRDefault="00D5573C" w:rsidP="00E431C0">
            <w:pPr>
              <w:spacing w:after="0" w:line="240" w:lineRule="auto"/>
              <w:jc w:val="center"/>
              <w:rPr>
                <w:rFonts w:cs="Arial"/>
                <w:sz w:val="20"/>
                <w:szCs w:val="20"/>
                <w:lang w:eastAsia="en-GB"/>
              </w:rPr>
            </w:pPr>
            <w:r w:rsidRPr="003C6BB6">
              <w:rPr>
                <w:rFonts w:cs="Arial"/>
                <w:sz w:val="20"/>
                <w:szCs w:val="20"/>
                <w:lang w:eastAsia="en-GB"/>
              </w:rPr>
              <w:t>120 kHz</w:t>
            </w:r>
          </w:p>
        </w:tc>
        <w:tc>
          <w:tcPr>
            <w:tcW w:w="1039" w:type="dxa"/>
            <w:vMerge w:val="restart"/>
            <w:vAlign w:val="center"/>
          </w:tcPr>
          <w:p w14:paraId="39ECD977" w14:textId="77777777" w:rsidR="00D5573C" w:rsidRPr="003C6BB6" w:rsidRDefault="00D5573C" w:rsidP="00E431C0">
            <w:pPr>
              <w:spacing w:after="0" w:line="240" w:lineRule="auto"/>
              <w:jc w:val="center"/>
              <w:rPr>
                <w:rFonts w:cs="Arial"/>
                <w:sz w:val="20"/>
                <w:szCs w:val="20"/>
                <w:lang w:eastAsia="en-GB"/>
              </w:rPr>
            </w:pPr>
            <w:r w:rsidRPr="003C6BB6">
              <w:rPr>
                <w:rFonts w:cs="Arial"/>
                <w:sz w:val="20"/>
                <w:szCs w:val="20"/>
                <w:lang w:eastAsia="en-GB"/>
              </w:rPr>
              <w:t>100 MHz</w:t>
            </w:r>
          </w:p>
        </w:tc>
        <w:tc>
          <w:tcPr>
            <w:tcW w:w="1525" w:type="dxa"/>
            <w:vMerge w:val="restart"/>
            <w:vAlign w:val="center"/>
          </w:tcPr>
          <w:p w14:paraId="4E5F8BC9" w14:textId="77777777" w:rsidR="00D5573C" w:rsidRPr="003C6BB6" w:rsidRDefault="00D5573C" w:rsidP="00E431C0">
            <w:pPr>
              <w:spacing w:after="0" w:line="240" w:lineRule="auto"/>
              <w:jc w:val="center"/>
              <w:rPr>
                <w:rFonts w:cs="Arial"/>
                <w:sz w:val="20"/>
                <w:szCs w:val="20"/>
                <w:lang w:eastAsia="en-GB"/>
              </w:rPr>
            </w:pPr>
            <w:r w:rsidRPr="003C6BB6">
              <w:rPr>
                <w:rFonts w:cs="Arial"/>
                <w:sz w:val="20"/>
                <w:szCs w:val="20"/>
                <w:lang w:eastAsia="en-GB"/>
              </w:rPr>
              <w:t>66</w:t>
            </w:r>
          </w:p>
        </w:tc>
        <w:tc>
          <w:tcPr>
            <w:tcW w:w="1004" w:type="dxa"/>
            <w:vMerge w:val="restart"/>
            <w:vAlign w:val="center"/>
          </w:tcPr>
          <w:p w14:paraId="42828AE4" w14:textId="77777777" w:rsidR="00D5573C" w:rsidRPr="003C6BB6" w:rsidRDefault="00D5573C" w:rsidP="00E431C0">
            <w:pPr>
              <w:spacing w:after="0" w:line="240" w:lineRule="auto"/>
              <w:jc w:val="center"/>
              <w:rPr>
                <w:rFonts w:cs="Arial"/>
                <w:sz w:val="20"/>
                <w:szCs w:val="20"/>
                <w:lang w:eastAsia="en-GB"/>
              </w:rPr>
            </w:pPr>
            <w:r w:rsidRPr="003C6BB6">
              <w:rPr>
                <w:rFonts w:cs="Arial"/>
                <w:sz w:val="20"/>
                <w:szCs w:val="20"/>
                <w:lang w:eastAsia="en-GB"/>
              </w:rPr>
              <w:t>1</w:t>
            </w:r>
          </w:p>
        </w:tc>
        <w:tc>
          <w:tcPr>
            <w:tcW w:w="1400" w:type="dxa"/>
          </w:tcPr>
          <w:p w14:paraId="251723BF" w14:textId="77777777" w:rsidR="00D5573C" w:rsidRPr="003C6BB6" w:rsidRDefault="00D5573C" w:rsidP="00E431C0">
            <w:pPr>
              <w:spacing w:after="0" w:line="240" w:lineRule="auto"/>
              <w:jc w:val="center"/>
              <w:rPr>
                <w:rFonts w:cs="Arial"/>
                <w:sz w:val="20"/>
                <w:szCs w:val="20"/>
                <w:lang w:eastAsia="en-GB"/>
              </w:rPr>
            </w:pPr>
            <w:r w:rsidRPr="003C6BB6">
              <w:rPr>
                <w:rFonts w:cs="Arial"/>
                <w:sz w:val="20"/>
                <w:szCs w:val="20"/>
                <w:lang w:eastAsia="en-GB"/>
              </w:rPr>
              <w:t>24</w:t>
            </w:r>
          </w:p>
        </w:tc>
        <w:tc>
          <w:tcPr>
            <w:tcW w:w="1183" w:type="dxa"/>
          </w:tcPr>
          <w:p w14:paraId="03C324D7" w14:textId="77777777" w:rsidR="00D5573C" w:rsidRPr="003C6BB6" w:rsidRDefault="00D5573C" w:rsidP="00E431C0">
            <w:pPr>
              <w:spacing w:after="0" w:line="240" w:lineRule="auto"/>
              <w:jc w:val="center"/>
              <w:rPr>
                <w:rFonts w:cs="Arial"/>
                <w:sz w:val="20"/>
                <w:szCs w:val="20"/>
                <w:lang w:eastAsia="en-GB"/>
              </w:rPr>
            </w:pPr>
            <w:r w:rsidRPr="003C6BB6">
              <w:rPr>
                <w:rFonts w:cs="Arial"/>
                <w:color w:val="FF0000"/>
                <w:sz w:val="20"/>
                <w:szCs w:val="20"/>
                <w:lang w:eastAsia="en-GB"/>
              </w:rPr>
              <w:t>0%</w:t>
            </w:r>
          </w:p>
        </w:tc>
      </w:tr>
      <w:tr w:rsidR="00D5573C" w:rsidRPr="003C6BB6" w14:paraId="41A0A8E3" w14:textId="77777777" w:rsidTr="00E431C0">
        <w:trPr>
          <w:jc w:val="center"/>
        </w:trPr>
        <w:tc>
          <w:tcPr>
            <w:tcW w:w="1256" w:type="dxa"/>
            <w:vMerge/>
          </w:tcPr>
          <w:p w14:paraId="08275D09" w14:textId="77777777" w:rsidR="00D5573C" w:rsidRPr="003C6BB6" w:rsidRDefault="00D5573C" w:rsidP="00E431C0">
            <w:pPr>
              <w:spacing w:after="0" w:line="240" w:lineRule="auto"/>
              <w:jc w:val="center"/>
              <w:rPr>
                <w:rFonts w:cs="Arial"/>
                <w:sz w:val="20"/>
                <w:szCs w:val="20"/>
                <w:lang w:eastAsia="en-GB"/>
              </w:rPr>
            </w:pPr>
          </w:p>
        </w:tc>
        <w:tc>
          <w:tcPr>
            <w:tcW w:w="1169" w:type="dxa"/>
            <w:vMerge/>
            <w:vAlign w:val="center"/>
          </w:tcPr>
          <w:p w14:paraId="6928DDFC" w14:textId="77777777" w:rsidR="00D5573C" w:rsidRPr="003C6BB6" w:rsidRDefault="00D5573C" w:rsidP="00E431C0">
            <w:pPr>
              <w:spacing w:after="0" w:line="240" w:lineRule="auto"/>
              <w:jc w:val="center"/>
              <w:rPr>
                <w:rFonts w:cs="Arial"/>
                <w:sz w:val="20"/>
                <w:szCs w:val="20"/>
                <w:lang w:eastAsia="en-GB"/>
              </w:rPr>
            </w:pPr>
          </w:p>
        </w:tc>
        <w:tc>
          <w:tcPr>
            <w:tcW w:w="1039" w:type="dxa"/>
            <w:vMerge/>
            <w:vAlign w:val="center"/>
          </w:tcPr>
          <w:p w14:paraId="5FD903D5" w14:textId="77777777" w:rsidR="00D5573C" w:rsidRPr="003C6BB6" w:rsidRDefault="00D5573C" w:rsidP="00E431C0">
            <w:pPr>
              <w:spacing w:after="0" w:line="240" w:lineRule="auto"/>
              <w:jc w:val="center"/>
              <w:rPr>
                <w:rFonts w:cs="Arial"/>
                <w:sz w:val="20"/>
                <w:szCs w:val="20"/>
                <w:lang w:eastAsia="en-GB"/>
              </w:rPr>
            </w:pPr>
          </w:p>
        </w:tc>
        <w:tc>
          <w:tcPr>
            <w:tcW w:w="1525" w:type="dxa"/>
            <w:vMerge/>
            <w:vAlign w:val="center"/>
          </w:tcPr>
          <w:p w14:paraId="2374E2D0" w14:textId="77777777" w:rsidR="00D5573C" w:rsidRPr="003C6BB6" w:rsidRDefault="00D5573C" w:rsidP="00E431C0">
            <w:pPr>
              <w:spacing w:after="0" w:line="240" w:lineRule="auto"/>
              <w:jc w:val="center"/>
              <w:rPr>
                <w:rFonts w:cs="Arial"/>
                <w:sz w:val="20"/>
                <w:szCs w:val="20"/>
                <w:lang w:eastAsia="en-GB"/>
              </w:rPr>
            </w:pPr>
          </w:p>
        </w:tc>
        <w:tc>
          <w:tcPr>
            <w:tcW w:w="1004" w:type="dxa"/>
            <w:vMerge/>
            <w:vAlign w:val="center"/>
          </w:tcPr>
          <w:p w14:paraId="562E16A2" w14:textId="77777777" w:rsidR="00D5573C" w:rsidRPr="003C6BB6" w:rsidRDefault="00D5573C" w:rsidP="00E431C0">
            <w:pPr>
              <w:spacing w:after="0" w:line="240" w:lineRule="auto"/>
              <w:jc w:val="center"/>
              <w:rPr>
                <w:rFonts w:cs="Arial"/>
                <w:sz w:val="20"/>
                <w:szCs w:val="20"/>
                <w:lang w:eastAsia="en-GB"/>
              </w:rPr>
            </w:pPr>
          </w:p>
        </w:tc>
        <w:tc>
          <w:tcPr>
            <w:tcW w:w="1400" w:type="dxa"/>
          </w:tcPr>
          <w:p w14:paraId="41273339" w14:textId="77777777" w:rsidR="00D5573C" w:rsidRPr="003C6BB6" w:rsidRDefault="00D5573C" w:rsidP="00E431C0">
            <w:pPr>
              <w:spacing w:after="0" w:line="240" w:lineRule="auto"/>
              <w:jc w:val="center"/>
              <w:rPr>
                <w:rFonts w:cs="Arial"/>
                <w:sz w:val="20"/>
                <w:szCs w:val="20"/>
                <w:lang w:eastAsia="en-GB"/>
              </w:rPr>
            </w:pPr>
            <w:r w:rsidRPr="003C6BB6">
              <w:rPr>
                <w:rFonts w:cs="Arial"/>
                <w:sz w:val="20"/>
                <w:szCs w:val="20"/>
                <w:lang w:eastAsia="en-GB"/>
              </w:rPr>
              <w:t>48</w:t>
            </w:r>
          </w:p>
        </w:tc>
        <w:tc>
          <w:tcPr>
            <w:tcW w:w="1183" w:type="dxa"/>
          </w:tcPr>
          <w:p w14:paraId="17E4DA8A" w14:textId="77777777" w:rsidR="00D5573C" w:rsidRPr="003C6BB6" w:rsidRDefault="00D5573C" w:rsidP="00E431C0">
            <w:pPr>
              <w:spacing w:after="0" w:line="240" w:lineRule="auto"/>
              <w:jc w:val="center"/>
              <w:rPr>
                <w:rFonts w:cs="Arial"/>
                <w:sz w:val="20"/>
                <w:szCs w:val="20"/>
                <w:lang w:eastAsia="en-GB"/>
              </w:rPr>
            </w:pPr>
            <w:r w:rsidRPr="003C6BB6">
              <w:rPr>
                <w:rFonts w:cs="Arial"/>
                <w:color w:val="FF0000"/>
                <w:sz w:val="20"/>
                <w:szCs w:val="20"/>
                <w:lang w:eastAsia="en-GB"/>
              </w:rPr>
              <w:t>0%</w:t>
            </w:r>
          </w:p>
        </w:tc>
      </w:tr>
      <w:tr w:rsidR="00D5573C" w:rsidRPr="003C6BB6" w14:paraId="6CDE281D" w14:textId="77777777" w:rsidTr="00E431C0">
        <w:trPr>
          <w:jc w:val="center"/>
        </w:trPr>
        <w:tc>
          <w:tcPr>
            <w:tcW w:w="1256" w:type="dxa"/>
            <w:vMerge/>
          </w:tcPr>
          <w:p w14:paraId="4B7BF49D" w14:textId="77777777" w:rsidR="00D5573C" w:rsidRPr="003C6BB6" w:rsidRDefault="00D5573C" w:rsidP="00E431C0">
            <w:pPr>
              <w:spacing w:after="0" w:line="240" w:lineRule="auto"/>
              <w:jc w:val="center"/>
              <w:rPr>
                <w:rFonts w:cs="Arial"/>
                <w:sz w:val="20"/>
                <w:szCs w:val="20"/>
                <w:lang w:eastAsia="en-GB"/>
              </w:rPr>
            </w:pPr>
          </w:p>
        </w:tc>
        <w:tc>
          <w:tcPr>
            <w:tcW w:w="1169" w:type="dxa"/>
            <w:vMerge/>
            <w:vAlign w:val="center"/>
          </w:tcPr>
          <w:p w14:paraId="6D64174E" w14:textId="77777777" w:rsidR="00D5573C" w:rsidRPr="003C6BB6" w:rsidRDefault="00D5573C" w:rsidP="00E431C0">
            <w:pPr>
              <w:spacing w:after="0" w:line="240" w:lineRule="auto"/>
              <w:jc w:val="center"/>
              <w:rPr>
                <w:rFonts w:cs="Arial"/>
                <w:sz w:val="20"/>
                <w:szCs w:val="20"/>
                <w:lang w:eastAsia="en-GB"/>
              </w:rPr>
            </w:pPr>
          </w:p>
        </w:tc>
        <w:tc>
          <w:tcPr>
            <w:tcW w:w="1039" w:type="dxa"/>
            <w:vMerge/>
            <w:vAlign w:val="center"/>
          </w:tcPr>
          <w:p w14:paraId="33DEF73C" w14:textId="77777777" w:rsidR="00D5573C" w:rsidRPr="003C6BB6" w:rsidRDefault="00D5573C" w:rsidP="00E431C0">
            <w:pPr>
              <w:spacing w:after="0" w:line="240" w:lineRule="auto"/>
              <w:jc w:val="center"/>
              <w:rPr>
                <w:rFonts w:cs="Arial"/>
                <w:sz w:val="20"/>
                <w:szCs w:val="20"/>
                <w:lang w:eastAsia="en-GB"/>
              </w:rPr>
            </w:pPr>
          </w:p>
        </w:tc>
        <w:tc>
          <w:tcPr>
            <w:tcW w:w="1525" w:type="dxa"/>
            <w:vMerge/>
            <w:vAlign w:val="center"/>
          </w:tcPr>
          <w:p w14:paraId="0BBF81DB" w14:textId="77777777" w:rsidR="00D5573C" w:rsidRPr="003C6BB6" w:rsidRDefault="00D5573C" w:rsidP="00E431C0">
            <w:pPr>
              <w:spacing w:after="0" w:line="240" w:lineRule="auto"/>
              <w:jc w:val="center"/>
              <w:rPr>
                <w:rFonts w:cs="Arial"/>
                <w:sz w:val="20"/>
                <w:szCs w:val="20"/>
                <w:lang w:eastAsia="en-GB"/>
              </w:rPr>
            </w:pPr>
          </w:p>
        </w:tc>
        <w:tc>
          <w:tcPr>
            <w:tcW w:w="1004" w:type="dxa"/>
            <w:vMerge w:val="restart"/>
            <w:vAlign w:val="center"/>
          </w:tcPr>
          <w:p w14:paraId="4CE565DB" w14:textId="77777777" w:rsidR="00D5573C" w:rsidRPr="003C6BB6" w:rsidRDefault="00D5573C" w:rsidP="00E431C0">
            <w:pPr>
              <w:spacing w:after="0" w:line="240" w:lineRule="auto"/>
              <w:jc w:val="center"/>
              <w:rPr>
                <w:rFonts w:cs="Arial"/>
                <w:sz w:val="20"/>
                <w:szCs w:val="20"/>
                <w:lang w:eastAsia="en-GB"/>
              </w:rPr>
            </w:pPr>
            <w:r w:rsidRPr="003C6BB6">
              <w:rPr>
                <w:rFonts w:cs="Arial"/>
                <w:sz w:val="20"/>
                <w:szCs w:val="20"/>
                <w:lang w:eastAsia="en-GB"/>
              </w:rPr>
              <w:t>2</w:t>
            </w:r>
          </w:p>
        </w:tc>
        <w:tc>
          <w:tcPr>
            <w:tcW w:w="1400" w:type="dxa"/>
          </w:tcPr>
          <w:p w14:paraId="17815E59" w14:textId="77777777" w:rsidR="00D5573C" w:rsidRPr="003C6BB6" w:rsidRDefault="00D5573C" w:rsidP="00E431C0">
            <w:pPr>
              <w:spacing w:after="0" w:line="240" w:lineRule="auto"/>
              <w:jc w:val="center"/>
              <w:rPr>
                <w:rFonts w:cs="Arial"/>
                <w:sz w:val="20"/>
                <w:szCs w:val="20"/>
                <w:lang w:eastAsia="en-GB"/>
              </w:rPr>
            </w:pPr>
            <w:r w:rsidRPr="003C6BB6">
              <w:rPr>
                <w:rFonts w:cs="Arial"/>
                <w:sz w:val="20"/>
                <w:szCs w:val="20"/>
                <w:lang w:eastAsia="en-GB"/>
              </w:rPr>
              <w:t>24</w:t>
            </w:r>
          </w:p>
        </w:tc>
        <w:tc>
          <w:tcPr>
            <w:tcW w:w="1183" w:type="dxa"/>
          </w:tcPr>
          <w:p w14:paraId="590D435D" w14:textId="77777777" w:rsidR="00D5573C" w:rsidRPr="003C6BB6" w:rsidRDefault="00D5573C" w:rsidP="00E431C0">
            <w:pPr>
              <w:spacing w:after="0" w:line="240" w:lineRule="auto"/>
              <w:jc w:val="center"/>
              <w:rPr>
                <w:rFonts w:cs="Arial"/>
                <w:sz w:val="20"/>
                <w:szCs w:val="20"/>
                <w:lang w:eastAsia="en-GB"/>
              </w:rPr>
            </w:pPr>
            <w:r w:rsidRPr="003C6BB6">
              <w:rPr>
                <w:rFonts w:cs="Arial"/>
                <w:color w:val="FF0000"/>
                <w:sz w:val="20"/>
                <w:szCs w:val="20"/>
                <w:lang w:eastAsia="en-GB"/>
              </w:rPr>
              <w:t>0%</w:t>
            </w:r>
          </w:p>
        </w:tc>
      </w:tr>
      <w:tr w:rsidR="00D5573C" w:rsidRPr="003C6BB6" w14:paraId="03578D25" w14:textId="77777777" w:rsidTr="00E431C0">
        <w:trPr>
          <w:jc w:val="center"/>
        </w:trPr>
        <w:tc>
          <w:tcPr>
            <w:tcW w:w="1256" w:type="dxa"/>
            <w:vMerge/>
          </w:tcPr>
          <w:p w14:paraId="21B5DEDE" w14:textId="77777777" w:rsidR="00D5573C" w:rsidRPr="003C6BB6" w:rsidRDefault="00D5573C" w:rsidP="00E431C0">
            <w:pPr>
              <w:spacing w:after="0" w:line="240" w:lineRule="auto"/>
              <w:jc w:val="center"/>
              <w:rPr>
                <w:rFonts w:cs="Arial"/>
                <w:sz w:val="20"/>
                <w:szCs w:val="20"/>
                <w:lang w:eastAsia="en-GB"/>
              </w:rPr>
            </w:pPr>
          </w:p>
        </w:tc>
        <w:tc>
          <w:tcPr>
            <w:tcW w:w="1169" w:type="dxa"/>
            <w:vMerge/>
            <w:vAlign w:val="center"/>
          </w:tcPr>
          <w:p w14:paraId="5933A7B7" w14:textId="77777777" w:rsidR="00D5573C" w:rsidRPr="003C6BB6" w:rsidRDefault="00D5573C" w:rsidP="00E431C0">
            <w:pPr>
              <w:spacing w:after="0" w:line="240" w:lineRule="auto"/>
              <w:jc w:val="center"/>
              <w:rPr>
                <w:rFonts w:cs="Arial"/>
                <w:sz w:val="20"/>
                <w:szCs w:val="20"/>
                <w:lang w:eastAsia="en-GB"/>
              </w:rPr>
            </w:pPr>
          </w:p>
        </w:tc>
        <w:tc>
          <w:tcPr>
            <w:tcW w:w="1039" w:type="dxa"/>
            <w:vMerge/>
            <w:vAlign w:val="center"/>
          </w:tcPr>
          <w:p w14:paraId="2DB5F2BF" w14:textId="77777777" w:rsidR="00D5573C" w:rsidRPr="003C6BB6" w:rsidRDefault="00D5573C" w:rsidP="00E431C0">
            <w:pPr>
              <w:spacing w:after="0" w:line="240" w:lineRule="auto"/>
              <w:jc w:val="center"/>
              <w:rPr>
                <w:rFonts w:cs="Arial"/>
                <w:sz w:val="20"/>
                <w:szCs w:val="20"/>
                <w:lang w:eastAsia="en-GB"/>
              </w:rPr>
            </w:pPr>
          </w:p>
        </w:tc>
        <w:tc>
          <w:tcPr>
            <w:tcW w:w="1525" w:type="dxa"/>
            <w:vMerge/>
            <w:vAlign w:val="center"/>
          </w:tcPr>
          <w:p w14:paraId="382E4601" w14:textId="77777777" w:rsidR="00D5573C" w:rsidRPr="003C6BB6" w:rsidRDefault="00D5573C" w:rsidP="00E431C0">
            <w:pPr>
              <w:spacing w:after="0" w:line="240" w:lineRule="auto"/>
              <w:jc w:val="center"/>
              <w:rPr>
                <w:rFonts w:cs="Arial"/>
                <w:sz w:val="20"/>
                <w:szCs w:val="20"/>
                <w:lang w:eastAsia="en-GB"/>
              </w:rPr>
            </w:pPr>
          </w:p>
        </w:tc>
        <w:tc>
          <w:tcPr>
            <w:tcW w:w="1004" w:type="dxa"/>
            <w:vMerge/>
            <w:vAlign w:val="center"/>
          </w:tcPr>
          <w:p w14:paraId="62406C2D" w14:textId="77777777" w:rsidR="00D5573C" w:rsidRPr="003C6BB6" w:rsidRDefault="00D5573C" w:rsidP="00E431C0">
            <w:pPr>
              <w:spacing w:after="0" w:line="240" w:lineRule="auto"/>
              <w:jc w:val="center"/>
              <w:rPr>
                <w:rFonts w:cs="Arial"/>
                <w:sz w:val="20"/>
                <w:szCs w:val="20"/>
                <w:lang w:eastAsia="en-GB"/>
              </w:rPr>
            </w:pPr>
          </w:p>
        </w:tc>
        <w:tc>
          <w:tcPr>
            <w:tcW w:w="1400" w:type="dxa"/>
          </w:tcPr>
          <w:p w14:paraId="5C82F60E" w14:textId="77777777" w:rsidR="00D5573C" w:rsidRPr="003C6BB6" w:rsidRDefault="00D5573C" w:rsidP="00E431C0">
            <w:pPr>
              <w:spacing w:after="0" w:line="240" w:lineRule="auto"/>
              <w:jc w:val="center"/>
              <w:rPr>
                <w:rFonts w:cs="Arial"/>
                <w:sz w:val="20"/>
                <w:szCs w:val="20"/>
                <w:lang w:eastAsia="en-GB"/>
              </w:rPr>
            </w:pPr>
            <w:r w:rsidRPr="003C6BB6">
              <w:rPr>
                <w:rFonts w:cs="Arial"/>
                <w:sz w:val="20"/>
                <w:szCs w:val="20"/>
                <w:lang w:eastAsia="en-GB"/>
              </w:rPr>
              <w:t>48</w:t>
            </w:r>
          </w:p>
        </w:tc>
        <w:tc>
          <w:tcPr>
            <w:tcW w:w="1183" w:type="dxa"/>
          </w:tcPr>
          <w:p w14:paraId="27264CA8" w14:textId="77777777" w:rsidR="00D5573C" w:rsidRPr="003C6BB6" w:rsidRDefault="00D5573C" w:rsidP="00E431C0">
            <w:pPr>
              <w:spacing w:after="0" w:line="240" w:lineRule="auto"/>
              <w:jc w:val="center"/>
              <w:rPr>
                <w:rFonts w:cs="Arial"/>
                <w:sz w:val="20"/>
                <w:szCs w:val="20"/>
                <w:lang w:eastAsia="en-GB"/>
              </w:rPr>
            </w:pPr>
            <w:r w:rsidRPr="003C6BB6">
              <w:rPr>
                <w:rFonts w:cs="Arial"/>
                <w:color w:val="FF0000"/>
                <w:sz w:val="20"/>
                <w:szCs w:val="20"/>
                <w:lang w:eastAsia="en-GB"/>
              </w:rPr>
              <w:t>0%</w:t>
            </w:r>
          </w:p>
        </w:tc>
      </w:tr>
      <w:tr w:rsidR="00D5573C" w:rsidRPr="003C6BB6" w14:paraId="00DF094E" w14:textId="77777777" w:rsidTr="00E431C0">
        <w:trPr>
          <w:jc w:val="center"/>
        </w:trPr>
        <w:tc>
          <w:tcPr>
            <w:tcW w:w="1256" w:type="dxa"/>
            <w:vMerge/>
          </w:tcPr>
          <w:p w14:paraId="50CE7C30" w14:textId="77777777" w:rsidR="00D5573C" w:rsidRPr="003C6BB6" w:rsidRDefault="00D5573C" w:rsidP="00E431C0">
            <w:pPr>
              <w:spacing w:after="0" w:line="240" w:lineRule="auto"/>
              <w:jc w:val="center"/>
              <w:rPr>
                <w:rFonts w:cs="Arial"/>
                <w:sz w:val="20"/>
                <w:szCs w:val="20"/>
                <w:lang w:eastAsia="en-GB"/>
              </w:rPr>
            </w:pPr>
          </w:p>
        </w:tc>
        <w:tc>
          <w:tcPr>
            <w:tcW w:w="1169" w:type="dxa"/>
            <w:vMerge/>
            <w:vAlign w:val="center"/>
          </w:tcPr>
          <w:p w14:paraId="1C7F1CAD" w14:textId="77777777" w:rsidR="00D5573C" w:rsidRPr="003C6BB6" w:rsidRDefault="00D5573C" w:rsidP="00E431C0">
            <w:pPr>
              <w:spacing w:after="0" w:line="240" w:lineRule="auto"/>
              <w:jc w:val="center"/>
              <w:rPr>
                <w:rFonts w:cs="Arial"/>
                <w:sz w:val="20"/>
                <w:szCs w:val="20"/>
                <w:lang w:eastAsia="en-GB"/>
              </w:rPr>
            </w:pPr>
          </w:p>
        </w:tc>
        <w:tc>
          <w:tcPr>
            <w:tcW w:w="1039" w:type="dxa"/>
            <w:vMerge w:val="restart"/>
            <w:vAlign w:val="center"/>
          </w:tcPr>
          <w:p w14:paraId="537BC727" w14:textId="77777777" w:rsidR="00D5573C" w:rsidRPr="003C6BB6" w:rsidRDefault="00D5573C" w:rsidP="00E431C0">
            <w:pPr>
              <w:spacing w:after="0" w:line="240" w:lineRule="auto"/>
              <w:jc w:val="center"/>
              <w:rPr>
                <w:rFonts w:cs="Arial"/>
                <w:sz w:val="20"/>
                <w:szCs w:val="20"/>
                <w:lang w:eastAsia="en-GB"/>
              </w:rPr>
            </w:pPr>
            <w:r w:rsidRPr="003C6BB6">
              <w:rPr>
                <w:rFonts w:cs="Arial"/>
                <w:sz w:val="20"/>
                <w:szCs w:val="20"/>
                <w:lang w:eastAsia="en-GB"/>
              </w:rPr>
              <w:t>200 MHz</w:t>
            </w:r>
          </w:p>
        </w:tc>
        <w:tc>
          <w:tcPr>
            <w:tcW w:w="1525" w:type="dxa"/>
            <w:vMerge w:val="restart"/>
            <w:vAlign w:val="center"/>
          </w:tcPr>
          <w:p w14:paraId="4E9406BF" w14:textId="77777777" w:rsidR="00D5573C" w:rsidRPr="003C6BB6" w:rsidRDefault="00D5573C" w:rsidP="00E431C0">
            <w:pPr>
              <w:spacing w:after="0" w:line="240" w:lineRule="auto"/>
              <w:jc w:val="center"/>
              <w:rPr>
                <w:rFonts w:cs="Arial"/>
                <w:sz w:val="20"/>
                <w:szCs w:val="20"/>
                <w:lang w:eastAsia="en-GB"/>
              </w:rPr>
            </w:pPr>
            <w:r w:rsidRPr="003C6BB6">
              <w:rPr>
                <w:rFonts w:cs="Arial"/>
                <w:sz w:val="20"/>
                <w:szCs w:val="20"/>
                <w:lang w:eastAsia="en-GB"/>
              </w:rPr>
              <w:t>132</w:t>
            </w:r>
          </w:p>
        </w:tc>
        <w:tc>
          <w:tcPr>
            <w:tcW w:w="1004" w:type="dxa"/>
            <w:vMerge w:val="restart"/>
            <w:vAlign w:val="center"/>
          </w:tcPr>
          <w:p w14:paraId="1FD3B697" w14:textId="77777777" w:rsidR="00D5573C" w:rsidRPr="003C6BB6" w:rsidRDefault="00D5573C" w:rsidP="00E431C0">
            <w:pPr>
              <w:spacing w:after="0" w:line="240" w:lineRule="auto"/>
              <w:jc w:val="center"/>
              <w:rPr>
                <w:rFonts w:cs="Arial"/>
                <w:sz w:val="20"/>
                <w:szCs w:val="20"/>
                <w:lang w:eastAsia="en-GB"/>
              </w:rPr>
            </w:pPr>
            <w:r w:rsidRPr="003C6BB6">
              <w:rPr>
                <w:rFonts w:cs="Arial"/>
                <w:sz w:val="20"/>
                <w:szCs w:val="20"/>
                <w:lang w:eastAsia="en-GB"/>
              </w:rPr>
              <w:t>1</w:t>
            </w:r>
          </w:p>
        </w:tc>
        <w:tc>
          <w:tcPr>
            <w:tcW w:w="1400" w:type="dxa"/>
          </w:tcPr>
          <w:p w14:paraId="1810733C" w14:textId="77777777" w:rsidR="00D5573C" w:rsidRPr="003C6BB6" w:rsidRDefault="00D5573C" w:rsidP="00E431C0">
            <w:pPr>
              <w:spacing w:after="0" w:line="240" w:lineRule="auto"/>
              <w:jc w:val="center"/>
              <w:rPr>
                <w:rFonts w:cs="Arial"/>
                <w:sz w:val="20"/>
                <w:szCs w:val="20"/>
                <w:lang w:eastAsia="en-GB"/>
              </w:rPr>
            </w:pPr>
            <w:r w:rsidRPr="003C6BB6">
              <w:rPr>
                <w:rFonts w:cs="Arial"/>
                <w:sz w:val="20"/>
                <w:szCs w:val="20"/>
                <w:lang w:eastAsia="en-GB"/>
              </w:rPr>
              <w:t>24</w:t>
            </w:r>
          </w:p>
        </w:tc>
        <w:tc>
          <w:tcPr>
            <w:tcW w:w="1183" w:type="dxa"/>
          </w:tcPr>
          <w:p w14:paraId="4A217700" w14:textId="77777777" w:rsidR="00D5573C" w:rsidRPr="003C6BB6" w:rsidRDefault="00D5573C" w:rsidP="00E431C0">
            <w:pPr>
              <w:spacing w:after="0" w:line="240" w:lineRule="auto"/>
              <w:jc w:val="center"/>
              <w:rPr>
                <w:rFonts w:cs="Arial"/>
                <w:sz w:val="20"/>
                <w:szCs w:val="20"/>
                <w:lang w:eastAsia="en-GB"/>
              </w:rPr>
            </w:pPr>
            <w:r w:rsidRPr="003C6BB6">
              <w:rPr>
                <w:rFonts w:cs="Arial"/>
                <w:color w:val="00B050"/>
                <w:sz w:val="20"/>
                <w:szCs w:val="20"/>
                <w:lang w:eastAsia="en-GB"/>
              </w:rPr>
              <w:t>26%</w:t>
            </w:r>
          </w:p>
        </w:tc>
      </w:tr>
      <w:tr w:rsidR="00D5573C" w:rsidRPr="003C6BB6" w14:paraId="7EC05103" w14:textId="77777777" w:rsidTr="00E431C0">
        <w:trPr>
          <w:trHeight w:val="269"/>
          <w:jc w:val="center"/>
        </w:trPr>
        <w:tc>
          <w:tcPr>
            <w:tcW w:w="1256" w:type="dxa"/>
            <w:vMerge/>
          </w:tcPr>
          <w:p w14:paraId="0774A1B3" w14:textId="77777777" w:rsidR="00D5573C" w:rsidRPr="003C6BB6" w:rsidRDefault="00D5573C" w:rsidP="00E431C0">
            <w:pPr>
              <w:spacing w:after="0" w:line="240" w:lineRule="auto"/>
              <w:jc w:val="center"/>
              <w:rPr>
                <w:rFonts w:cs="Arial"/>
                <w:sz w:val="20"/>
                <w:szCs w:val="20"/>
                <w:lang w:eastAsia="en-GB"/>
              </w:rPr>
            </w:pPr>
          </w:p>
        </w:tc>
        <w:tc>
          <w:tcPr>
            <w:tcW w:w="1169" w:type="dxa"/>
            <w:vMerge/>
            <w:vAlign w:val="center"/>
          </w:tcPr>
          <w:p w14:paraId="206BF186" w14:textId="77777777" w:rsidR="00D5573C" w:rsidRPr="003C6BB6" w:rsidRDefault="00D5573C" w:rsidP="00E431C0">
            <w:pPr>
              <w:spacing w:after="0" w:line="240" w:lineRule="auto"/>
              <w:jc w:val="center"/>
              <w:rPr>
                <w:rFonts w:cs="Arial"/>
                <w:sz w:val="20"/>
                <w:szCs w:val="20"/>
                <w:lang w:eastAsia="en-GB"/>
              </w:rPr>
            </w:pPr>
          </w:p>
        </w:tc>
        <w:tc>
          <w:tcPr>
            <w:tcW w:w="1039" w:type="dxa"/>
            <w:vMerge/>
            <w:vAlign w:val="center"/>
          </w:tcPr>
          <w:p w14:paraId="681D6813" w14:textId="77777777" w:rsidR="00D5573C" w:rsidRPr="003C6BB6" w:rsidRDefault="00D5573C" w:rsidP="00E431C0">
            <w:pPr>
              <w:spacing w:after="0" w:line="240" w:lineRule="auto"/>
              <w:jc w:val="center"/>
              <w:rPr>
                <w:rFonts w:cs="Arial"/>
                <w:sz w:val="20"/>
                <w:szCs w:val="20"/>
                <w:lang w:eastAsia="en-GB"/>
              </w:rPr>
            </w:pPr>
          </w:p>
        </w:tc>
        <w:tc>
          <w:tcPr>
            <w:tcW w:w="1525" w:type="dxa"/>
            <w:vMerge/>
            <w:vAlign w:val="center"/>
          </w:tcPr>
          <w:p w14:paraId="4B2E808C" w14:textId="77777777" w:rsidR="00D5573C" w:rsidRPr="003C6BB6" w:rsidRDefault="00D5573C" w:rsidP="00E431C0">
            <w:pPr>
              <w:spacing w:after="0" w:line="240" w:lineRule="auto"/>
              <w:jc w:val="center"/>
              <w:rPr>
                <w:rFonts w:cs="Arial"/>
                <w:sz w:val="20"/>
                <w:szCs w:val="20"/>
                <w:lang w:eastAsia="en-GB"/>
              </w:rPr>
            </w:pPr>
          </w:p>
        </w:tc>
        <w:tc>
          <w:tcPr>
            <w:tcW w:w="1004" w:type="dxa"/>
            <w:vMerge/>
            <w:vAlign w:val="center"/>
          </w:tcPr>
          <w:p w14:paraId="520662B6" w14:textId="77777777" w:rsidR="00D5573C" w:rsidRPr="003C6BB6" w:rsidRDefault="00D5573C" w:rsidP="00E431C0">
            <w:pPr>
              <w:spacing w:after="0" w:line="240" w:lineRule="auto"/>
              <w:jc w:val="center"/>
              <w:rPr>
                <w:rFonts w:cs="Arial"/>
                <w:sz w:val="20"/>
                <w:szCs w:val="20"/>
                <w:lang w:eastAsia="en-GB"/>
              </w:rPr>
            </w:pPr>
          </w:p>
        </w:tc>
        <w:tc>
          <w:tcPr>
            <w:tcW w:w="1400" w:type="dxa"/>
          </w:tcPr>
          <w:p w14:paraId="5A05B084" w14:textId="77777777" w:rsidR="00D5573C" w:rsidRPr="003C6BB6" w:rsidRDefault="00D5573C" w:rsidP="00E431C0">
            <w:pPr>
              <w:spacing w:after="0" w:line="240" w:lineRule="auto"/>
              <w:jc w:val="center"/>
              <w:rPr>
                <w:rFonts w:cs="Arial"/>
                <w:sz w:val="20"/>
                <w:szCs w:val="20"/>
                <w:lang w:eastAsia="en-GB"/>
              </w:rPr>
            </w:pPr>
            <w:r w:rsidRPr="003C6BB6">
              <w:rPr>
                <w:rFonts w:cs="Arial"/>
                <w:sz w:val="20"/>
                <w:szCs w:val="20"/>
                <w:lang w:eastAsia="en-GB"/>
              </w:rPr>
              <w:t>48</w:t>
            </w:r>
          </w:p>
        </w:tc>
        <w:tc>
          <w:tcPr>
            <w:tcW w:w="1183" w:type="dxa"/>
          </w:tcPr>
          <w:p w14:paraId="27518DF9" w14:textId="77777777" w:rsidR="00D5573C" w:rsidRPr="003C6BB6" w:rsidRDefault="00D5573C" w:rsidP="00E431C0">
            <w:pPr>
              <w:spacing w:after="0" w:line="240" w:lineRule="auto"/>
              <w:jc w:val="center"/>
              <w:rPr>
                <w:rFonts w:cs="Arial"/>
                <w:sz w:val="20"/>
                <w:szCs w:val="20"/>
                <w:lang w:eastAsia="en-GB"/>
              </w:rPr>
            </w:pPr>
            <w:r w:rsidRPr="003C6BB6">
              <w:rPr>
                <w:rFonts w:cs="Arial"/>
                <w:color w:val="FF0000"/>
                <w:sz w:val="20"/>
                <w:szCs w:val="20"/>
                <w:lang w:eastAsia="en-GB"/>
              </w:rPr>
              <w:t>0%</w:t>
            </w:r>
          </w:p>
        </w:tc>
      </w:tr>
      <w:tr w:rsidR="00D5573C" w:rsidRPr="003C6BB6" w14:paraId="6FDBD0DB" w14:textId="77777777" w:rsidTr="00E431C0">
        <w:trPr>
          <w:jc w:val="center"/>
        </w:trPr>
        <w:tc>
          <w:tcPr>
            <w:tcW w:w="1256" w:type="dxa"/>
            <w:vMerge/>
          </w:tcPr>
          <w:p w14:paraId="32F0CBD6" w14:textId="77777777" w:rsidR="00D5573C" w:rsidRPr="003C6BB6" w:rsidRDefault="00D5573C" w:rsidP="00E431C0">
            <w:pPr>
              <w:spacing w:after="0" w:line="240" w:lineRule="auto"/>
              <w:jc w:val="center"/>
              <w:rPr>
                <w:rFonts w:cs="Arial"/>
                <w:sz w:val="20"/>
                <w:szCs w:val="20"/>
                <w:lang w:eastAsia="en-GB"/>
              </w:rPr>
            </w:pPr>
          </w:p>
        </w:tc>
        <w:tc>
          <w:tcPr>
            <w:tcW w:w="1169" w:type="dxa"/>
            <w:vMerge/>
            <w:vAlign w:val="center"/>
          </w:tcPr>
          <w:p w14:paraId="5AC8B25F" w14:textId="77777777" w:rsidR="00D5573C" w:rsidRPr="003C6BB6" w:rsidRDefault="00D5573C" w:rsidP="00E431C0">
            <w:pPr>
              <w:spacing w:after="0" w:line="240" w:lineRule="auto"/>
              <w:jc w:val="center"/>
              <w:rPr>
                <w:rFonts w:cs="Arial"/>
                <w:sz w:val="20"/>
                <w:szCs w:val="20"/>
                <w:lang w:eastAsia="en-GB"/>
              </w:rPr>
            </w:pPr>
          </w:p>
        </w:tc>
        <w:tc>
          <w:tcPr>
            <w:tcW w:w="1039" w:type="dxa"/>
            <w:vMerge/>
            <w:vAlign w:val="center"/>
          </w:tcPr>
          <w:p w14:paraId="606FDA59" w14:textId="77777777" w:rsidR="00D5573C" w:rsidRPr="003C6BB6" w:rsidRDefault="00D5573C" w:rsidP="00E431C0">
            <w:pPr>
              <w:spacing w:after="0" w:line="240" w:lineRule="auto"/>
              <w:jc w:val="center"/>
              <w:rPr>
                <w:rFonts w:cs="Arial"/>
                <w:sz w:val="20"/>
                <w:szCs w:val="20"/>
                <w:lang w:eastAsia="en-GB"/>
              </w:rPr>
            </w:pPr>
          </w:p>
        </w:tc>
        <w:tc>
          <w:tcPr>
            <w:tcW w:w="1525" w:type="dxa"/>
            <w:vMerge/>
            <w:vAlign w:val="center"/>
          </w:tcPr>
          <w:p w14:paraId="3E18817E" w14:textId="77777777" w:rsidR="00D5573C" w:rsidRPr="003C6BB6" w:rsidRDefault="00D5573C" w:rsidP="00E431C0">
            <w:pPr>
              <w:spacing w:after="0" w:line="240" w:lineRule="auto"/>
              <w:jc w:val="center"/>
              <w:rPr>
                <w:rFonts w:cs="Arial"/>
                <w:sz w:val="20"/>
                <w:szCs w:val="20"/>
                <w:lang w:eastAsia="en-GB"/>
              </w:rPr>
            </w:pPr>
          </w:p>
        </w:tc>
        <w:tc>
          <w:tcPr>
            <w:tcW w:w="1004" w:type="dxa"/>
            <w:vMerge w:val="restart"/>
            <w:vAlign w:val="center"/>
          </w:tcPr>
          <w:p w14:paraId="4D2C8D99" w14:textId="77777777" w:rsidR="00D5573C" w:rsidRPr="003C6BB6" w:rsidRDefault="00D5573C" w:rsidP="00E431C0">
            <w:pPr>
              <w:spacing w:after="0" w:line="240" w:lineRule="auto"/>
              <w:jc w:val="center"/>
              <w:rPr>
                <w:rFonts w:cs="Arial"/>
                <w:sz w:val="20"/>
                <w:szCs w:val="20"/>
                <w:lang w:eastAsia="en-GB"/>
              </w:rPr>
            </w:pPr>
            <w:r w:rsidRPr="003C6BB6">
              <w:rPr>
                <w:rFonts w:cs="Arial"/>
                <w:sz w:val="20"/>
                <w:szCs w:val="20"/>
                <w:lang w:eastAsia="en-GB"/>
              </w:rPr>
              <w:t>2</w:t>
            </w:r>
          </w:p>
        </w:tc>
        <w:tc>
          <w:tcPr>
            <w:tcW w:w="1400" w:type="dxa"/>
          </w:tcPr>
          <w:p w14:paraId="414103B8" w14:textId="77777777" w:rsidR="00D5573C" w:rsidRPr="003C6BB6" w:rsidRDefault="00D5573C" w:rsidP="00E431C0">
            <w:pPr>
              <w:spacing w:after="0" w:line="240" w:lineRule="auto"/>
              <w:jc w:val="center"/>
              <w:rPr>
                <w:rFonts w:cs="Arial"/>
                <w:sz w:val="20"/>
                <w:szCs w:val="20"/>
                <w:lang w:eastAsia="en-GB"/>
              </w:rPr>
            </w:pPr>
            <w:r w:rsidRPr="003C6BB6">
              <w:rPr>
                <w:rFonts w:cs="Arial"/>
                <w:sz w:val="20"/>
                <w:szCs w:val="20"/>
                <w:lang w:eastAsia="en-GB"/>
              </w:rPr>
              <w:t>24</w:t>
            </w:r>
          </w:p>
        </w:tc>
        <w:tc>
          <w:tcPr>
            <w:tcW w:w="1183" w:type="dxa"/>
          </w:tcPr>
          <w:p w14:paraId="76387B37" w14:textId="77777777" w:rsidR="00D5573C" w:rsidRPr="003C6BB6" w:rsidRDefault="00D5573C" w:rsidP="00E431C0">
            <w:pPr>
              <w:spacing w:after="0" w:line="240" w:lineRule="auto"/>
              <w:jc w:val="center"/>
              <w:rPr>
                <w:rFonts w:cs="Arial"/>
                <w:sz w:val="20"/>
                <w:szCs w:val="20"/>
                <w:lang w:eastAsia="en-GB"/>
              </w:rPr>
            </w:pPr>
            <w:r w:rsidRPr="003C6BB6">
              <w:rPr>
                <w:rFonts w:cs="Arial"/>
                <w:color w:val="FF0000"/>
                <w:sz w:val="20"/>
                <w:szCs w:val="20"/>
                <w:lang w:eastAsia="en-GB"/>
              </w:rPr>
              <w:t>0%</w:t>
            </w:r>
          </w:p>
        </w:tc>
      </w:tr>
      <w:tr w:rsidR="00D5573C" w:rsidRPr="003C6BB6" w14:paraId="4ACAB47B" w14:textId="77777777" w:rsidTr="00E431C0">
        <w:trPr>
          <w:jc w:val="center"/>
        </w:trPr>
        <w:tc>
          <w:tcPr>
            <w:tcW w:w="1256" w:type="dxa"/>
            <w:vMerge/>
          </w:tcPr>
          <w:p w14:paraId="5EE866B4" w14:textId="77777777" w:rsidR="00D5573C" w:rsidRPr="003C6BB6" w:rsidRDefault="00D5573C" w:rsidP="00E431C0">
            <w:pPr>
              <w:spacing w:after="0" w:line="240" w:lineRule="auto"/>
              <w:jc w:val="center"/>
              <w:rPr>
                <w:rFonts w:cs="Arial"/>
                <w:sz w:val="20"/>
                <w:szCs w:val="20"/>
                <w:lang w:eastAsia="en-GB"/>
              </w:rPr>
            </w:pPr>
          </w:p>
        </w:tc>
        <w:tc>
          <w:tcPr>
            <w:tcW w:w="1169" w:type="dxa"/>
            <w:vMerge/>
            <w:vAlign w:val="center"/>
          </w:tcPr>
          <w:p w14:paraId="14B8FF0E" w14:textId="77777777" w:rsidR="00D5573C" w:rsidRPr="003C6BB6" w:rsidRDefault="00D5573C" w:rsidP="00E431C0">
            <w:pPr>
              <w:spacing w:after="0" w:line="240" w:lineRule="auto"/>
              <w:jc w:val="center"/>
              <w:rPr>
                <w:rFonts w:cs="Arial"/>
                <w:sz w:val="20"/>
                <w:szCs w:val="20"/>
                <w:lang w:eastAsia="en-GB"/>
              </w:rPr>
            </w:pPr>
          </w:p>
        </w:tc>
        <w:tc>
          <w:tcPr>
            <w:tcW w:w="1039" w:type="dxa"/>
            <w:vMerge/>
            <w:vAlign w:val="center"/>
          </w:tcPr>
          <w:p w14:paraId="181D72A3" w14:textId="77777777" w:rsidR="00D5573C" w:rsidRPr="003C6BB6" w:rsidRDefault="00D5573C" w:rsidP="00E431C0">
            <w:pPr>
              <w:spacing w:after="0" w:line="240" w:lineRule="auto"/>
              <w:jc w:val="center"/>
              <w:rPr>
                <w:rFonts w:cs="Arial"/>
                <w:sz w:val="20"/>
                <w:szCs w:val="20"/>
                <w:lang w:eastAsia="en-GB"/>
              </w:rPr>
            </w:pPr>
          </w:p>
        </w:tc>
        <w:tc>
          <w:tcPr>
            <w:tcW w:w="1525" w:type="dxa"/>
            <w:vMerge/>
            <w:vAlign w:val="center"/>
          </w:tcPr>
          <w:p w14:paraId="3CC393AF" w14:textId="77777777" w:rsidR="00D5573C" w:rsidRPr="003C6BB6" w:rsidRDefault="00D5573C" w:rsidP="00E431C0">
            <w:pPr>
              <w:spacing w:after="0" w:line="240" w:lineRule="auto"/>
              <w:jc w:val="center"/>
              <w:rPr>
                <w:rFonts w:cs="Arial"/>
                <w:sz w:val="20"/>
                <w:szCs w:val="20"/>
                <w:lang w:eastAsia="en-GB"/>
              </w:rPr>
            </w:pPr>
          </w:p>
        </w:tc>
        <w:tc>
          <w:tcPr>
            <w:tcW w:w="1004" w:type="dxa"/>
            <w:vMerge/>
            <w:vAlign w:val="center"/>
          </w:tcPr>
          <w:p w14:paraId="36056A74" w14:textId="77777777" w:rsidR="00D5573C" w:rsidRPr="003C6BB6" w:rsidRDefault="00D5573C" w:rsidP="00E431C0">
            <w:pPr>
              <w:spacing w:after="0" w:line="240" w:lineRule="auto"/>
              <w:jc w:val="center"/>
              <w:rPr>
                <w:rFonts w:cs="Arial"/>
                <w:sz w:val="20"/>
                <w:szCs w:val="20"/>
                <w:lang w:eastAsia="en-GB"/>
              </w:rPr>
            </w:pPr>
          </w:p>
        </w:tc>
        <w:tc>
          <w:tcPr>
            <w:tcW w:w="1400" w:type="dxa"/>
          </w:tcPr>
          <w:p w14:paraId="08D1C1BB" w14:textId="77777777" w:rsidR="00D5573C" w:rsidRPr="003C6BB6" w:rsidRDefault="00D5573C" w:rsidP="00E431C0">
            <w:pPr>
              <w:spacing w:after="0" w:line="240" w:lineRule="auto"/>
              <w:jc w:val="center"/>
              <w:rPr>
                <w:rFonts w:cs="Arial"/>
                <w:sz w:val="20"/>
                <w:szCs w:val="20"/>
                <w:lang w:eastAsia="en-GB"/>
              </w:rPr>
            </w:pPr>
            <w:r w:rsidRPr="003C6BB6">
              <w:rPr>
                <w:rFonts w:cs="Arial"/>
                <w:sz w:val="20"/>
                <w:szCs w:val="20"/>
                <w:lang w:eastAsia="en-GB"/>
              </w:rPr>
              <w:t>48</w:t>
            </w:r>
          </w:p>
        </w:tc>
        <w:tc>
          <w:tcPr>
            <w:tcW w:w="1183" w:type="dxa"/>
          </w:tcPr>
          <w:p w14:paraId="7201D163" w14:textId="77777777" w:rsidR="00D5573C" w:rsidRPr="003C6BB6" w:rsidRDefault="00D5573C" w:rsidP="00E431C0">
            <w:pPr>
              <w:spacing w:after="0" w:line="240" w:lineRule="auto"/>
              <w:jc w:val="center"/>
              <w:rPr>
                <w:rFonts w:cs="Arial"/>
                <w:sz w:val="20"/>
                <w:szCs w:val="20"/>
                <w:lang w:eastAsia="en-GB"/>
              </w:rPr>
            </w:pPr>
            <w:r w:rsidRPr="003C6BB6">
              <w:rPr>
                <w:rFonts w:cs="Arial"/>
                <w:color w:val="FF0000"/>
                <w:sz w:val="20"/>
                <w:szCs w:val="20"/>
                <w:lang w:eastAsia="en-GB"/>
              </w:rPr>
              <w:t>0%</w:t>
            </w:r>
          </w:p>
        </w:tc>
      </w:tr>
      <w:tr w:rsidR="00D5573C" w:rsidRPr="003C6BB6" w14:paraId="3F1E8717" w14:textId="77777777" w:rsidTr="00E431C0">
        <w:trPr>
          <w:jc w:val="center"/>
        </w:trPr>
        <w:tc>
          <w:tcPr>
            <w:tcW w:w="1256" w:type="dxa"/>
            <w:vMerge/>
          </w:tcPr>
          <w:p w14:paraId="5D7AB3B7" w14:textId="77777777" w:rsidR="00D5573C" w:rsidRPr="003C6BB6" w:rsidRDefault="00D5573C" w:rsidP="00E431C0">
            <w:pPr>
              <w:spacing w:after="0" w:line="240" w:lineRule="auto"/>
              <w:jc w:val="center"/>
              <w:rPr>
                <w:rFonts w:cs="Arial"/>
                <w:sz w:val="20"/>
                <w:szCs w:val="20"/>
                <w:lang w:eastAsia="en-GB"/>
              </w:rPr>
            </w:pPr>
          </w:p>
        </w:tc>
        <w:tc>
          <w:tcPr>
            <w:tcW w:w="1169" w:type="dxa"/>
            <w:vMerge/>
            <w:vAlign w:val="center"/>
          </w:tcPr>
          <w:p w14:paraId="474D55F0" w14:textId="77777777" w:rsidR="00D5573C" w:rsidRPr="003C6BB6" w:rsidRDefault="00D5573C" w:rsidP="00E431C0">
            <w:pPr>
              <w:spacing w:after="0" w:line="240" w:lineRule="auto"/>
              <w:jc w:val="center"/>
              <w:rPr>
                <w:rFonts w:cs="Arial"/>
                <w:sz w:val="20"/>
                <w:szCs w:val="20"/>
                <w:lang w:eastAsia="en-GB"/>
              </w:rPr>
            </w:pPr>
          </w:p>
        </w:tc>
        <w:tc>
          <w:tcPr>
            <w:tcW w:w="1039" w:type="dxa"/>
            <w:vMerge w:val="restart"/>
            <w:vAlign w:val="center"/>
          </w:tcPr>
          <w:p w14:paraId="7CE6A596" w14:textId="77777777" w:rsidR="00D5573C" w:rsidRPr="003C6BB6" w:rsidRDefault="00D5573C" w:rsidP="00E431C0">
            <w:pPr>
              <w:spacing w:after="0" w:line="240" w:lineRule="auto"/>
              <w:jc w:val="center"/>
              <w:rPr>
                <w:rFonts w:cs="Arial"/>
                <w:sz w:val="20"/>
                <w:szCs w:val="20"/>
                <w:lang w:eastAsia="en-GB"/>
              </w:rPr>
            </w:pPr>
            <w:r w:rsidRPr="003C6BB6">
              <w:rPr>
                <w:rFonts w:cs="Arial"/>
                <w:sz w:val="20"/>
                <w:szCs w:val="20"/>
                <w:lang w:eastAsia="en-GB"/>
              </w:rPr>
              <w:t>400 MHz</w:t>
            </w:r>
          </w:p>
        </w:tc>
        <w:tc>
          <w:tcPr>
            <w:tcW w:w="1525" w:type="dxa"/>
            <w:vMerge w:val="restart"/>
            <w:vAlign w:val="center"/>
          </w:tcPr>
          <w:p w14:paraId="376B5DAF" w14:textId="77777777" w:rsidR="00D5573C" w:rsidRPr="003C6BB6" w:rsidRDefault="00D5573C" w:rsidP="00E431C0">
            <w:pPr>
              <w:spacing w:after="0" w:line="240" w:lineRule="auto"/>
              <w:jc w:val="center"/>
              <w:rPr>
                <w:rFonts w:cs="Arial"/>
                <w:sz w:val="20"/>
                <w:szCs w:val="20"/>
                <w:lang w:eastAsia="en-GB"/>
              </w:rPr>
            </w:pPr>
            <w:r w:rsidRPr="003C6BB6">
              <w:rPr>
                <w:rFonts w:cs="Arial"/>
                <w:sz w:val="20"/>
                <w:szCs w:val="20"/>
                <w:lang w:eastAsia="en-GB"/>
              </w:rPr>
              <w:t>264</w:t>
            </w:r>
          </w:p>
        </w:tc>
        <w:tc>
          <w:tcPr>
            <w:tcW w:w="1004" w:type="dxa"/>
            <w:vMerge w:val="restart"/>
            <w:vAlign w:val="center"/>
          </w:tcPr>
          <w:p w14:paraId="2CF5D585" w14:textId="77777777" w:rsidR="00D5573C" w:rsidRPr="003C6BB6" w:rsidRDefault="00D5573C" w:rsidP="00E431C0">
            <w:pPr>
              <w:spacing w:after="0" w:line="240" w:lineRule="auto"/>
              <w:jc w:val="center"/>
              <w:rPr>
                <w:rFonts w:cs="Arial"/>
                <w:sz w:val="20"/>
                <w:szCs w:val="20"/>
                <w:lang w:eastAsia="en-GB"/>
              </w:rPr>
            </w:pPr>
            <w:r w:rsidRPr="003C6BB6">
              <w:rPr>
                <w:rFonts w:cs="Arial"/>
                <w:sz w:val="20"/>
                <w:szCs w:val="20"/>
                <w:lang w:eastAsia="en-GB"/>
              </w:rPr>
              <w:t>1</w:t>
            </w:r>
          </w:p>
        </w:tc>
        <w:tc>
          <w:tcPr>
            <w:tcW w:w="1400" w:type="dxa"/>
          </w:tcPr>
          <w:p w14:paraId="6E0D2C13" w14:textId="77777777" w:rsidR="00D5573C" w:rsidRPr="003C6BB6" w:rsidRDefault="00D5573C" w:rsidP="00E431C0">
            <w:pPr>
              <w:spacing w:after="0" w:line="240" w:lineRule="auto"/>
              <w:jc w:val="center"/>
              <w:rPr>
                <w:rFonts w:cs="Arial"/>
                <w:sz w:val="20"/>
                <w:szCs w:val="20"/>
                <w:lang w:eastAsia="en-GB"/>
              </w:rPr>
            </w:pPr>
            <w:r w:rsidRPr="003C6BB6">
              <w:rPr>
                <w:rFonts w:cs="Arial"/>
                <w:sz w:val="20"/>
                <w:szCs w:val="20"/>
                <w:lang w:eastAsia="en-GB"/>
              </w:rPr>
              <w:t>24</w:t>
            </w:r>
          </w:p>
        </w:tc>
        <w:tc>
          <w:tcPr>
            <w:tcW w:w="1183" w:type="dxa"/>
            <w:vAlign w:val="bottom"/>
          </w:tcPr>
          <w:p w14:paraId="0A60D02A" w14:textId="77777777" w:rsidR="00D5573C" w:rsidRPr="003C6BB6" w:rsidRDefault="00D5573C" w:rsidP="00E431C0">
            <w:pPr>
              <w:spacing w:after="0" w:line="240" w:lineRule="auto"/>
              <w:jc w:val="center"/>
              <w:rPr>
                <w:rFonts w:cs="Arial"/>
                <w:color w:val="00B050"/>
                <w:sz w:val="20"/>
                <w:szCs w:val="20"/>
                <w:lang w:eastAsia="en-GB"/>
              </w:rPr>
            </w:pPr>
            <w:r w:rsidRPr="003C6BB6">
              <w:rPr>
                <w:rFonts w:cs="Arial"/>
                <w:color w:val="00B050"/>
                <w:sz w:val="20"/>
                <w:szCs w:val="20"/>
                <w:lang w:eastAsia="en-GB"/>
              </w:rPr>
              <w:t>63%</w:t>
            </w:r>
          </w:p>
        </w:tc>
      </w:tr>
      <w:tr w:rsidR="00D5573C" w:rsidRPr="003C6BB6" w14:paraId="17099948" w14:textId="77777777" w:rsidTr="00E431C0">
        <w:trPr>
          <w:jc w:val="center"/>
        </w:trPr>
        <w:tc>
          <w:tcPr>
            <w:tcW w:w="1256" w:type="dxa"/>
            <w:vMerge/>
          </w:tcPr>
          <w:p w14:paraId="1131612A" w14:textId="77777777" w:rsidR="00D5573C" w:rsidRPr="003C6BB6" w:rsidRDefault="00D5573C" w:rsidP="00E431C0">
            <w:pPr>
              <w:spacing w:after="0" w:line="240" w:lineRule="auto"/>
              <w:jc w:val="center"/>
              <w:rPr>
                <w:rFonts w:cs="Arial"/>
                <w:sz w:val="20"/>
                <w:szCs w:val="20"/>
                <w:lang w:eastAsia="en-GB"/>
              </w:rPr>
            </w:pPr>
          </w:p>
        </w:tc>
        <w:tc>
          <w:tcPr>
            <w:tcW w:w="1169" w:type="dxa"/>
            <w:vMerge/>
            <w:vAlign w:val="center"/>
          </w:tcPr>
          <w:p w14:paraId="2E6939A3" w14:textId="77777777" w:rsidR="00D5573C" w:rsidRPr="003C6BB6" w:rsidRDefault="00D5573C" w:rsidP="00E431C0">
            <w:pPr>
              <w:spacing w:after="0" w:line="240" w:lineRule="auto"/>
              <w:jc w:val="center"/>
              <w:rPr>
                <w:rFonts w:cs="Arial"/>
                <w:sz w:val="20"/>
                <w:szCs w:val="20"/>
                <w:lang w:eastAsia="en-GB"/>
              </w:rPr>
            </w:pPr>
          </w:p>
        </w:tc>
        <w:tc>
          <w:tcPr>
            <w:tcW w:w="1039" w:type="dxa"/>
            <w:vMerge/>
            <w:vAlign w:val="center"/>
          </w:tcPr>
          <w:p w14:paraId="15D4F098" w14:textId="77777777" w:rsidR="00D5573C" w:rsidRPr="003C6BB6" w:rsidRDefault="00D5573C" w:rsidP="00E431C0">
            <w:pPr>
              <w:spacing w:after="0" w:line="240" w:lineRule="auto"/>
              <w:jc w:val="center"/>
              <w:rPr>
                <w:rFonts w:cs="Arial"/>
                <w:sz w:val="20"/>
                <w:szCs w:val="20"/>
                <w:lang w:eastAsia="en-GB"/>
              </w:rPr>
            </w:pPr>
          </w:p>
        </w:tc>
        <w:tc>
          <w:tcPr>
            <w:tcW w:w="1525" w:type="dxa"/>
            <w:vMerge/>
            <w:vAlign w:val="center"/>
          </w:tcPr>
          <w:p w14:paraId="251EAA8C" w14:textId="77777777" w:rsidR="00D5573C" w:rsidRPr="003C6BB6" w:rsidRDefault="00D5573C" w:rsidP="00E431C0">
            <w:pPr>
              <w:spacing w:after="0" w:line="240" w:lineRule="auto"/>
              <w:jc w:val="center"/>
              <w:rPr>
                <w:rFonts w:cs="Arial"/>
                <w:sz w:val="20"/>
                <w:szCs w:val="20"/>
                <w:lang w:eastAsia="en-GB"/>
              </w:rPr>
            </w:pPr>
          </w:p>
        </w:tc>
        <w:tc>
          <w:tcPr>
            <w:tcW w:w="1004" w:type="dxa"/>
            <w:vMerge/>
            <w:vAlign w:val="center"/>
          </w:tcPr>
          <w:p w14:paraId="24818099" w14:textId="77777777" w:rsidR="00D5573C" w:rsidRPr="003C6BB6" w:rsidRDefault="00D5573C" w:rsidP="00E431C0">
            <w:pPr>
              <w:spacing w:after="0" w:line="240" w:lineRule="auto"/>
              <w:jc w:val="center"/>
              <w:rPr>
                <w:rFonts w:cs="Arial"/>
                <w:sz w:val="20"/>
                <w:szCs w:val="20"/>
                <w:lang w:eastAsia="en-GB"/>
              </w:rPr>
            </w:pPr>
          </w:p>
        </w:tc>
        <w:tc>
          <w:tcPr>
            <w:tcW w:w="1400" w:type="dxa"/>
          </w:tcPr>
          <w:p w14:paraId="172F28DA" w14:textId="77777777" w:rsidR="00D5573C" w:rsidRPr="003C6BB6" w:rsidRDefault="00D5573C" w:rsidP="00E431C0">
            <w:pPr>
              <w:spacing w:after="0" w:line="240" w:lineRule="auto"/>
              <w:jc w:val="center"/>
              <w:rPr>
                <w:rFonts w:cs="Arial"/>
                <w:sz w:val="20"/>
                <w:szCs w:val="20"/>
                <w:lang w:eastAsia="en-GB"/>
              </w:rPr>
            </w:pPr>
            <w:r w:rsidRPr="003C6BB6">
              <w:rPr>
                <w:rFonts w:cs="Arial"/>
                <w:sz w:val="20"/>
                <w:szCs w:val="20"/>
                <w:lang w:eastAsia="en-GB"/>
              </w:rPr>
              <w:t>48</w:t>
            </w:r>
          </w:p>
        </w:tc>
        <w:tc>
          <w:tcPr>
            <w:tcW w:w="1183" w:type="dxa"/>
            <w:vAlign w:val="bottom"/>
          </w:tcPr>
          <w:p w14:paraId="073F00AD" w14:textId="77777777" w:rsidR="00D5573C" w:rsidRPr="003C6BB6" w:rsidRDefault="00D5573C" w:rsidP="00E431C0">
            <w:pPr>
              <w:spacing w:after="0" w:line="240" w:lineRule="auto"/>
              <w:jc w:val="center"/>
              <w:rPr>
                <w:rFonts w:cs="Arial"/>
                <w:color w:val="00B050"/>
                <w:sz w:val="20"/>
                <w:szCs w:val="20"/>
                <w:lang w:eastAsia="en-GB"/>
              </w:rPr>
            </w:pPr>
            <w:r w:rsidRPr="003C6BB6">
              <w:rPr>
                <w:rFonts w:cs="Arial"/>
                <w:color w:val="00B050"/>
                <w:sz w:val="20"/>
                <w:szCs w:val="20"/>
                <w:lang w:eastAsia="en-GB"/>
              </w:rPr>
              <w:t>34%</w:t>
            </w:r>
          </w:p>
        </w:tc>
      </w:tr>
      <w:tr w:rsidR="00D5573C" w:rsidRPr="003C6BB6" w14:paraId="621D3FC7" w14:textId="77777777" w:rsidTr="00E431C0">
        <w:trPr>
          <w:jc w:val="center"/>
        </w:trPr>
        <w:tc>
          <w:tcPr>
            <w:tcW w:w="1256" w:type="dxa"/>
            <w:vMerge/>
          </w:tcPr>
          <w:p w14:paraId="664A2DFB" w14:textId="77777777" w:rsidR="00D5573C" w:rsidRPr="003C6BB6" w:rsidRDefault="00D5573C" w:rsidP="00E431C0">
            <w:pPr>
              <w:spacing w:after="0" w:line="240" w:lineRule="auto"/>
              <w:jc w:val="center"/>
              <w:rPr>
                <w:rFonts w:cs="Arial"/>
                <w:sz w:val="20"/>
                <w:szCs w:val="20"/>
                <w:lang w:eastAsia="en-GB"/>
              </w:rPr>
            </w:pPr>
          </w:p>
        </w:tc>
        <w:tc>
          <w:tcPr>
            <w:tcW w:w="1169" w:type="dxa"/>
            <w:vMerge/>
            <w:vAlign w:val="center"/>
          </w:tcPr>
          <w:p w14:paraId="46D2D352" w14:textId="77777777" w:rsidR="00D5573C" w:rsidRPr="003C6BB6" w:rsidRDefault="00D5573C" w:rsidP="00E431C0">
            <w:pPr>
              <w:spacing w:after="0" w:line="240" w:lineRule="auto"/>
              <w:jc w:val="center"/>
              <w:rPr>
                <w:rFonts w:cs="Arial"/>
                <w:sz w:val="20"/>
                <w:szCs w:val="20"/>
                <w:lang w:eastAsia="en-GB"/>
              </w:rPr>
            </w:pPr>
          </w:p>
        </w:tc>
        <w:tc>
          <w:tcPr>
            <w:tcW w:w="1039" w:type="dxa"/>
            <w:vMerge/>
            <w:vAlign w:val="center"/>
          </w:tcPr>
          <w:p w14:paraId="2101C22A" w14:textId="77777777" w:rsidR="00D5573C" w:rsidRPr="003C6BB6" w:rsidRDefault="00D5573C" w:rsidP="00E431C0">
            <w:pPr>
              <w:spacing w:after="0" w:line="240" w:lineRule="auto"/>
              <w:jc w:val="center"/>
              <w:rPr>
                <w:rFonts w:cs="Arial"/>
                <w:sz w:val="20"/>
                <w:szCs w:val="20"/>
                <w:lang w:eastAsia="en-GB"/>
              </w:rPr>
            </w:pPr>
          </w:p>
        </w:tc>
        <w:tc>
          <w:tcPr>
            <w:tcW w:w="1525" w:type="dxa"/>
            <w:vMerge/>
            <w:vAlign w:val="center"/>
          </w:tcPr>
          <w:p w14:paraId="5B8282C6" w14:textId="77777777" w:rsidR="00D5573C" w:rsidRPr="003C6BB6" w:rsidRDefault="00D5573C" w:rsidP="00E431C0">
            <w:pPr>
              <w:spacing w:after="0" w:line="240" w:lineRule="auto"/>
              <w:jc w:val="center"/>
              <w:rPr>
                <w:rFonts w:cs="Arial"/>
                <w:sz w:val="20"/>
                <w:szCs w:val="20"/>
                <w:lang w:eastAsia="en-GB"/>
              </w:rPr>
            </w:pPr>
          </w:p>
        </w:tc>
        <w:tc>
          <w:tcPr>
            <w:tcW w:w="1004" w:type="dxa"/>
            <w:vMerge w:val="restart"/>
            <w:vAlign w:val="center"/>
          </w:tcPr>
          <w:p w14:paraId="38DFC4A4" w14:textId="77777777" w:rsidR="00D5573C" w:rsidRPr="003C6BB6" w:rsidRDefault="00D5573C" w:rsidP="00E431C0">
            <w:pPr>
              <w:spacing w:after="0" w:line="240" w:lineRule="auto"/>
              <w:jc w:val="center"/>
              <w:rPr>
                <w:rFonts w:cs="Arial"/>
                <w:sz w:val="20"/>
                <w:szCs w:val="20"/>
                <w:lang w:eastAsia="en-GB"/>
              </w:rPr>
            </w:pPr>
            <w:r w:rsidRPr="003C6BB6">
              <w:rPr>
                <w:rFonts w:cs="Arial"/>
                <w:sz w:val="20"/>
                <w:szCs w:val="20"/>
                <w:lang w:eastAsia="en-GB"/>
              </w:rPr>
              <w:t>2</w:t>
            </w:r>
          </w:p>
        </w:tc>
        <w:tc>
          <w:tcPr>
            <w:tcW w:w="1400" w:type="dxa"/>
          </w:tcPr>
          <w:p w14:paraId="7B8791D4" w14:textId="77777777" w:rsidR="00D5573C" w:rsidRPr="003C6BB6" w:rsidRDefault="00D5573C" w:rsidP="00E431C0">
            <w:pPr>
              <w:spacing w:after="0" w:line="240" w:lineRule="auto"/>
              <w:jc w:val="center"/>
              <w:rPr>
                <w:rFonts w:cs="Arial"/>
                <w:sz w:val="20"/>
                <w:szCs w:val="20"/>
                <w:lang w:eastAsia="en-GB"/>
              </w:rPr>
            </w:pPr>
            <w:r w:rsidRPr="003C6BB6">
              <w:rPr>
                <w:rFonts w:cs="Arial"/>
                <w:sz w:val="20"/>
                <w:szCs w:val="20"/>
                <w:lang w:eastAsia="en-GB"/>
              </w:rPr>
              <w:t>24</w:t>
            </w:r>
          </w:p>
        </w:tc>
        <w:tc>
          <w:tcPr>
            <w:tcW w:w="1183" w:type="dxa"/>
            <w:vAlign w:val="bottom"/>
          </w:tcPr>
          <w:p w14:paraId="1AF27272" w14:textId="77777777" w:rsidR="00D5573C" w:rsidRPr="003C6BB6" w:rsidRDefault="00D5573C" w:rsidP="00E431C0">
            <w:pPr>
              <w:spacing w:after="0" w:line="240" w:lineRule="auto"/>
              <w:jc w:val="center"/>
              <w:rPr>
                <w:rFonts w:cs="Arial"/>
                <w:color w:val="00B050"/>
                <w:sz w:val="20"/>
                <w:szCs w:val="20"/>
                <w:lang w:eastAsia="en-GB"/>
              </w:rPr>
            </w:pPr>
            <w:r w:rsidRPr="003C6BB6">
              <w:rPr>
                <w:rFonts w:cs="Arial"/>
                <w:color w:val="00B050"/>
                <w:sz w:val="20"/>
                <w:szCs w:val="20"/>
                <w:lang w:eastAsia="en-GB"/>
              </w:rPr>
              <w:t>45%</w:t>
            </w:r>
          </w:p>
        </w:tc>
      </w:tr>
      <w:tr w:rsidR="00D5573C" w:rsidRPr="003C6BB6" w14:paraId="71068B0A" w14:textId="77777777" w:rsidTr="00E431C0">
        <w:trPr>
          <w:jc w:val="center"/>
        </w:trPr>
        <w:tc>
          <w:tcPr>
            <w:tcW w:w="1256" w:type="dxa"/>
            <w:vMerge/>
          </w:tcPr>
          <w:p w14:paraId="17249042" w14:textId="77777777" w:rsidR="00D5573C" w:rsidRPr="003C6BB6" w:rsidRDefault="00D5573C" w:rsidP="00E431C0">
            <w:pPr>
              <w:spacing w:after="0" w:line="240" w:lineRule="auto"/>
              <w:jc w:val="center"/>
              <w:rPr>
                <w:rFonts w:cs="Arial"/>
                <w:sz w:val="20"/>
                <w:szCs w:val="20"/>
                <w:lang w:eastAsia="en-GB"/>
              </w:rPr>
            </w:pPr>
          </w:p>
        </w:tc>
        <w:tc>
          <w:tcPr>
            <w:tcW w:w="1169" w:type="dxa"/>
            <w:vMerge/>
          </w:tcPr>
          <w:p w14:paraId="70BEFB15" w14:textId="77777777" w:rsidR="00D5573C" w:rsidRPr="003C6BB6" w:rsidRDefault="00D5573C" w:rsidP="00E431C0">
            <w:pPr>
              <w:spacing w:after="0" w:line="240" w:lineRule="auto"/>
              <w:jc w:val="center"/>
              <w:rPr>
                <w:rFonts w:cs="Arial"/>
                <w:sz w:val="20"/>
                <w:szCs w:val="20"/>
                <w:lang w:eastAsia="en-GB"/>
              </w:rPr>
            </w:pPr>
          </w:p>
        </w:tc>
        <w:tc>
          <w:tcPr>
            <w:tcW w:w="1039" w:type="dxa"/>
            <w:vMerge/>
          </w:tcPr>
          <w:p w14:paraId="69B33CED" w14:textId="77777777" w:rsidR="00D5573C" w:rsidRPr="003C6BB6" w:rsidRDefault="00D5573C" w:rsidP="00E431C0">
            <w:pPr>
              <w:spacing w:after="0" w:line="240" w:lineRule="auto"/>
              <w:jc w:val="center"/>
              <w:rPr>
                <w:rFonts w:cs="Arial"/>
                <w:sz w:val="20"/>
                <w:szCs w:val="20"/>
                <w:lang w:eastAsia="en-GB"/>
              </w:rPr>
            </w:pPr>
          </w:p>
        </w:tc>
        <w:tc>
          <w:tcPr>
            <w:tcW w:w="1525" w:type="dxa"/>
            <w:vMerge/>
          </w:tcPr>
          <w:p w14:paraId="1C354A4F" w14:textId="77777777" w:rsidR="00D5573C" w:rsidRPr="003C6BB6" w:rsidRDefault="00D5573C" w:rsidP="00E431C0">
            <w:pPr>
              <w:spacing w:after="0" w:line="240" w:lineRule="auto"/>
              <w:jc w:val="center"/>
              <w:rPr>
                <w:rFonts w:cs="Arial"/>
                <w:sz w:val="20"/>
                <w:szCs w:val="20"/>
                <w:lang w:eastAsia="en-GB"/>
              </w:rPr>
            </w:pPr>
          </w:p>
        </w:tc>
        <w:tc>
          <w:tcPr>
            <w:tcW w:w="1004" w:type="dxa"/>
            <w:vMerge/>
          </w:tcPr>
          <w:p w14:paraId="437075FE" w14:textId="77777777" w:rsidR="00D5573C" w:rsidRPr="003C6BB6" w:rsidRDefault="00D5573C" w:rsidP="00E431C0">
            <w:pPr>
              <w:spacing w:after="0" w:line="240" w:lineRule="auto"/>
              <w:jc w:val="center"/>
              <w:rPr>
                <w:rFonts w:cs="Arial"/>
                <w:sz w:val="20"/>
                <w:szCs w:val="20"/>
                <w:lang w:eastAsia="en-GB"/>
              </w:rPr>
            </w:pPr>
          </w:p>
        </w:tc>
        <w:tc>
          <w:tcPr>
            <w:tcW w:w="1400" w:type="dxa"/>
          </w:tcPr>
          <w:p w14:paraId="4C6B5B14" w14:textId="77777777" w:rsidR="00D5573C" w:rsidRPr="003C6BB6" w:rsidRDefault="00D5573C" w:rsidP="00E431C0">
            <w:pPr>
              <w:spacing w:after="0" w:line="240" w:lineRule="auto"/>
              <w:jc w:val="center"/>
              <w:rPr>
                <w:rFonts w:cs="Arial"/>
                <w:sz w:val="20"/>
                <w:szCs w:val="20"/>
                <w:lang w:eastAsia="en-GB"/>
              </w:rPr>
            </w:pPr>
            <w:r w:rsidRPr="003C6BB6">
              <w:rPr>
                <w:rFonts w:cs="Arial"/>
                <w:sz w:val="20"/>
                <w:szCs w:val="20"/>
                <w:lang w:eastAsia="en-GB"/>
              </w:rPr>
              <w:t>48</w:t>
            </w:r>
          </w:p>
        </w:tc>
        <w:tc>
          <w:tcPr>
            <w:tcW w:w="1183" w:type="dxa"/>
            <w:vAlign w:val="bottom"/>
          </w:tcPr>
          <w:p w14:paraId="4D91E4E2" w14:textId="77777777" w:rsidR="00D5573C" w:rsidRPr="003C6BB6" w:rsidRDefault="00D5573C" w:rsidP="00E431C0">
            <w:pPr>
              <w:spacing w:after="0" w:line="240" w:lineRule="auto"/>
              <w:jc w:val="center"/>
              <w:rPr>
                <w:rFonts w:cs="Arial"/>
                <w:sz w:val="20"/>
                <w:szCs w:val="20"/>
                <w:lang w:eastAsia="en-GB"/>
              </w:rPr>
            </w:pPr>
            <w:r w:rsidRPr="003C6BB6">
              <w:rPr>
                <w:rFonts w:cs="Arial"/>
                <w:color w:val="FFC000"/>
                <w:sz w:val="20"/>
                <w:szCs w:val="20"/>
                <w:lang w:eastAsia="en-GB"/>
              </w:rPr>
              <w:t>8%</w:t>
            </w:r>
          </w:p>
        </w:tc>
      </w:tr>
    </w:tbl>
    <w:p w14:paraId="6E5C2F9B" w14:textId="77777777" w:rsidR="00530D91" w:rsidRPr="003C6BB6" w:rsidRDefault="00530D91" w:rsidP="00026F37">
      <w:pPr>
        <w:ind w:left="360"/>
        <w:rPr>
          <w:lang w:eastAsia="ja-JP"/>
        </w:rPr>
      </w:pPr>
    </w:p>
    <w:p w14:paraId="4AA01CCC" w14:textId="7D0BFAF0" w:rsidR="00D97617" w:rsidRPr="003C6BB6" w:rsidRDefault="00D97617" w:rsidP="00C83331">
      <w:pPr>
        <w:pStyle w:val="Observation"/>
        <w:ind w:left="1710" w:hanging="1710"/>
      </w:pPr>
      <w:bookmarkStart w:id="121" w:name="_Toc110950133"/>
      <w:bookmarkStart w:id="122" w:name="_Toc115448147"/>
      <w:r w:rsidRPr="003C6BB6">
        <w:t xml:space="preserve">For both legacy and new (Rel-18) UEs in IDLE mode, </w:t>
      </w:r>
      <w:r w:rsidR="00507B18" w:rsidRPr="003C6BB6">
        <w:t xml:space="preserve">it is feasible that </w:t>
      </w:r>
      <w:r w:rsidRPr="003C6BB6">
        <w:t xml:space="preserve">DL reception  </w:t>
      </w:r>
      <w:r w:rsidR="00507B18" w:rsidRPr="003C6BB6">
        <w:t xml:space="preserve">(i.e., </w:t>
      </w:r>
      <w:r w:rsidRPr="003C6BB6">
        <w:t>during initial access</w:t>
      </w:r>
      <w:r w:rsidR="00507B18" w:rsidRPr="003C6BB6">
        <w:t>) can occur in only one of the 'D' subbands within</w:t>
      </w:r>
      <w:r w:rsidRPr="003C6BB6">
        <w:t xml:space="preserve"> SBFD slots/symbols configured as D-U-D. </w:t>
      </w:r>
      <w:r w:rsidR="00D10A24" w:rsidRPr="003C6BB6">
        <w:t>By "feasible," it is meant that a</w:t>
      </w:r>
      <w:r w:rsidRPr="003C6BB6">
        <w:t xml:space="preserve">ssuming a certain minimum channel bandwidth, CORESET0 "fits" within </w:t>
      </w:r>
      <w:r w:rsidR="00EA17F3" w:rsidRPr="003C6BB6">
        <w:t>a single</w:t>
      </w:r>
      <w:r w:rsidRPr="003C6BB6">
        <w:t xml:space="preserve"> 'D' subband</w:t>
      </w:r>
      <w:r w:rsidR="00D10A24" w:rsidRPr="003C6BB6">
        <w:t xml:space="preserve"> in a symmetric D-U-D configuration in either FR1 or FR2</w:t>
      </w:r>
      <w:r w:rsidRPr="003C6BB6">
        <w:t xml:space="preserve">. For 48 RB CORESET0, 40/100/400 MHz channel bandwidth is required </w:t>
      </w:r>
      <w:r w:rsidR="00EA17F3" w:rsidRPr="003C6BB6">
        <w:t>for 15/30/120 kHz SCS.</w:t>
      </w:r>
      <w:bookmarkEnd w:id="121"/>
      <w:bookmarkEnd w:id="122"/>
    </w:p>
    <w:p w14:paraId="2D2743DA" w14:textId="77445E4C" w:rsidR="008324BD" w:rsidRPr="003C6BB6" w:rsidRDefault="00026F37" w:rsidP="00026F37">
      <w:pPr>
        <w:pStyle w:val="Heading3"/>
        <w:rPr>
          <w:lang w:val="en-US"/>
        </w:rPr>
      </w:pPr>
      <w:r w:rsidRPr="003C6BB6">
        <w:rPr>
          <w:lang w:val="en-US"/>
        </w:rPr>
        <w:lastRenderedPageBreak/>
        <w:t>3.3.2</w:t>
      </w:r>
      <w:r w:rsidR="008324BD" w:rsidRPr="003C6BB6">
        <w:rPr>
          <w:lang w:val="en-US"/>
        </w:rPr>
        <w:tab/>
        <w:t>CONNECTED Mode</w:t>
      </w:r>
    </w:p>
    <w:p w14:paraId="156F59F0" w14:textId="5564E3BF" w:rsidR="007D0D1C" w:rsidRPr="003C6BB6" w:rsidRDefault="007D0D1C" w:rsidP="00026F37">
      <w:pPr>
        <w:pStyle w:val="Heading4"/>
        <w:rPr>
          <w:lang w:val="en-US"/>
        </w:rPr>
      </w:pPr>
      <w:r w:rsidRPr="003C6BB6">
        <w:rPr>
          <w:lang w:val="en-US"/>
        </w:rPr>
        <w:t>Legacy UEs</w:t>
      </w:r>
    </w:p>
    <w:p w14:paraId="212ABB55" w14:textId="0E41B045" w:rsidR="00DE0A12" w:rsidRPr="003C6BB6" w:rsidRDefault="00AB2C33" w:rsidP="00026F37">
      <w:pPr>
        <w:rPr>
          <w:lang w:eastAsia="ja-JP"/>
        </w:rPr>
      </w:pPr>
      <w:r w:rsidRPr="003C6BB6">
        <w:rPr>
          <w:lang w:eastAsia="ja-JP"/>
        </w:rPr>
        <w:t xml:space="preserve">A </w:t>
      </w:r>
      <w:r w:rsidR="007D0D1C" w:rsidRPr="003C6BB6">
        <w:rPr>
          <w:lang w:eastAsia="ja-JP"/>
        </w:rPr>
        <w:t xml:space="preserve">legacy </w:t>
      </w:r>
      <w:r w:rsidRPr="003C6BB6">
        <w:rPr>
          <w:lang w:eastAsia="ja-JP"/>
        </w:rPr>
        <w:t>UE</w:t>
      </w:r>
      <w:r w:rsidR="007D0D1C" w:rsidRPr="003C6BB6">
        <w:rPr>
          <w:lang w:eastAsia="ja-JP"/>
        </w:rPr>
        <w:t xml:space="preserve"> sees the whole carrier bandwidth as either 'D' or 'U' based on the cell-specifically indicated time domain TDD pattern</w:t>
      </w:r>
      <w:r w:rsidR="005268A2" w:rsidRPr="003C6BB6">
        <w:rPr>
          <w:lang w:eastAsia="ja-JP"/>
        </w:rPr>
        <w:t xml:space="preserve"> </w:t>
      </w:r>
      <w:r w:rsidR="005268A2" w:rsidRPr="003C6BB6">
        <w:rPr>
          <w:i/>
          <w:iCs/>
          <w:lang w:eastAsia="ja-JP"/>
        </w:rPr>
        <w:t>TDD-UL-DL-ConfigCommon</w:t>
      </w:r>
      <w:r w:rsidR="007D0D1C" w:rsidRPr="003C6BB6">
        <w:rPr>
          <w:lang w:eastAsia="ja-JP"/>
        </w:rPr>
        <w:t xml:space="preserve">. </w:t>
      </w:r>
      <w:r w:rsidRPr="003C6BB6">
        <w:rPr>
          <w:lang w:eastAsia="ja-JP"/>
        </w:rPr>
        <w:t>In CONNECTED mode, i</w:t>
      </w:r>
      <w:r w:rsidR="005268A2" w:rsidRPr="003C6BB6">
        <w:rPr>
          <w:lang w:eastAsia="ja-JP"/>
        </w:rPr>
        <w:t>f</w:t>
      </w:r>
      <w:r w:rsidR="007D0D1C" w:rsidRPr="003C6BB6">
        <w:rPr>
          <w:lang w:eastAsia="ja-JP"/>
        </w:rPr>
        <w:t xml:space="preserve"> the</w:t>
      </w:r>
      <w:r w:rsidRPr="003C6BB6">
        <w:rPr>
          <w:lang w:eastAsia="ja-JP"/>
        </w:rPr>
        <w:t xml:space="preserve"> active</w:t>
      </w:r>
      <w:r w:rsidR="007D0D1C" w:rsidRPr="003C6BB6">
        <w:rPr>
          <w:lang w:eastAsia="ja-JP"/>
        </w:rPr>
        <w:t xml:space="preserve"> DL BWP spans the whole carrier, both 'D' subbands can be used for </w:t>
      </w:r>
      <w:r w:rsidR="00DE0A12" w:rsidRPr="003C6BB6">
        <w:rPr>
          <w:lang w:eastAsia="ja-JP"/>
        </w:rPr>
        <w:t xml:space="preserve">certain </w:t>
      </w:r>
      <w:r w:rsidR="007D0D1C" w:rsidRPr="003C6BB6">
        <w:rPr>
          <w:lang w:eastAsia="ja-JP"/>
        </w:rPr>
        <w:t>DL signals/channels that support non-contiguous frequency domain resource allocation (FDRA)</w:t>
      </w:r>
      <w:r w:rsidR="00DE0A12" w:rsidRPr="003C6BB6">
        <w:rPr>
          <w:lang w:eastAsia="ja-JP"/>
        </w:rPr>
        <w:t>. These include the following:</w:t>
      </w:r>
    </w:p>
    <w:p w14:paraId="6D188953" w14:textId="703F99E8" w:rsidR="00DE0A12" w:rsidRPr="003C6BB6" w:rsidRDefault="00DE0A12" w:rsidP="00FC0D96">
      <w:pPr>
        <w:numPr>
          <w:ilvl w:val="0"/>
          <w:numId w:val="19"/>
        </w:numPr>
        <w:spacing w:after="120"/>
        <w:rPr>
          <w:lang w:eastAsia="ja-JP"/>
        </w:rPr>
      </w:pPr>
      <w:r w:rsidRPr="003C6BB6">
        <w:rPr>
          <w:lang w:eastAsia="ja-JP"/>
        </w:rPr>
        <w:t>PDSCH scheduled by DCI 1_1</w:t>
      </w:r>
      <w:r w:rsidR="00BD1C1E" w:rsidRPr="003C6BB6">
        <w:rPr>
          <w:lang w:eastAsia="ja-JP"/>
        </w:rPr>
        <w:t xml:space="preserve"> and DCI 2_1</w:t>
      </w:r>
    </w:p>
    <w:p w14:paraId="7B8E10AB" w14:textId="0914051D" w:rsidR="00DE0A12" w:rsidRPr="003C6BB6" w:rsidRDefault="00DE0A12" w:rsidP="00FC0D96">
      <w:pPr>
        <w:numPr>
          <w:ilvl w:val="1"/>
          <w:numId w:val="19"/>
        </w:numPr>
        <w:spacing w:after="120"/>
        <w:rPr>
          <w:lang w:eastAsia="ja-JP"/>
        </w:rPr>
      </w:pPr>
      <w:r w:rsidRPr="003C6BB6">
        <w:rPr>
          <w:lang w:eastAsia="ja-JP"/>
        </w:rPr>
        <w:t xml:space="preserve">DCI 1_1 </w:t>
      </w:r>
      <w:r w:rsidR="00BD1C1E" w:rsidRPr="003C6BB6">
        <w:rPr>
          <w:lang w:eastAsia="ja-JP"/>
        </w:rPr>
        <w:t>and DCI 2</w:t>
      </w:r>
      <w:r w:rsidRPr="003C6BB6">
        <w:rPr>
          <w:lang w:eastAsia="ja-JP"/>
        </w:rPr>
        <w:t>_1 support Type0 FDRA in which a bitmap indicates the scheduled RBGs which can be non-contigous</w:t>
      </w:r>
    </w:p>
    <w:p w14:paraId="3C032800" w14:textId="029470C0" w:rsidR="00DE0A12" w:rsidRPr="003C6BB6" w:rsidRDefault="00DE0A12" w:rsidP="00FC0D96">
      <w:pPr>
        <w:numPr>
          <w:ilvl w:val="0"/>
          <w:numId w:val="19"/>
        </w:numPr>
        <w:spacing w:after="120"/>
        <w:rPr>
          <w:lang w:eastAsia="ja-JP"/>
        </w:rPr>
      </w:pPr>
      <w:r w:rsidRPr="003C6BB6">
        <w:rPr>
          <w:lang w:eastAsia="ja-JP"/>
        </w:rPr>
        <w:t>PDCCH in a search space associated with a CORESET other than CORESET0</w:t>
      </w:r>
    </w:p>
    <w:p w14:paraId="365E07A1" w14:textId="57690543" w:rsidR="00DE0A12" w:rsidRPr="003C6BB6" w:rsidRDefault="00DE0A12" w:rsidP="00FC0D96">
      <w:pPr>
        <w:numPr>
          <w:ilvl w:val="1"/>
          <w:numId w:val="19"/>
        </w:numPr>
        <w:spacing w:after="120"/>
        <w:rPr>
          <w:lang w:eastAsia="ja-JP"/>
        </w:rPr>
      </w:pPr>
      <w:r w:rsidRPr="003C6BB6">
        <w:rPr>
          <w:lang w:eastAsia="ja-JP"/>
        </w:rPr>
        <w:t xml:space="preserve">The RRC parameter </w:t>
      </w:r>
      <w:r w:rsidRPr="003C6BB6">
        <w:rPr>
          <w:i/>
          <w:lang w:eastAsia="ja-JP"/>
        </w:rPr>
        <w:t>frequencyDomainResources</w:t>
      </w:r>
      <w:r w:rsidRPr="003C6BB6">
        <w:rPr>
          <w:lang w:eastAsia="ja-JP"/>
        </w:rPr>
        <w:t xml:space="preserve"> </w:t>
      </w:r>
      <w:r w:rsidR="00AB2C33" w:rsidRPr="003C6BB6">
        <w:rPr>
          <w:lang w:eastAsia="ja-JP"/>
        </w:rPr>
        <w:t xml:space="preserve">within a CORESET configuration </w:t>
      </w:r>
      <w:r w:rsidRPr="003C6BB6">
        <w:rPr>
          <w:lang w:eastAsia="ja-JP"/>
        </w:rPr>
        <w:t>is a bitmap used to indicate groups of 6 contiguous RBs, and the groups can be non-contigous</w:t>
      </w:r>
    </w:p>
    <w:p w14:paraId="1B406872" w14:textId="70A044D4" w:rsidR="00DE0A12" w:rsidRPr="003C6BB6" w:rsidRDefault="00DE0A12" w:rsidP="00026F37">
      <w:pPr>
        <w:rPr>
          <w:lang w:eastAsia="ja-JP"/>
        </w:rPr>
      </w:pPr>
      <w:r w:rsidRPr="003C6BB6">
        <w:rPr>
          <w:lang w:eastAsia="ja-JP"/>
        </w:rPr>
        <w:t>For other signals/channels that support only contiguous FDRA then only one of the two 'D' subbands within the DL BWP can be used</w:t>
      </w:r>
      <w:r w:rsidR="000D4CE2" w:rsidRPr="003C6BB6">
        <w:rPr>
          <w:lang w:eastAsia="ja-JP"/>
        </w:rPr>
        <w:t xml:space="preserve"> for legacy UEs</w:t>
      </w:r>
      <w:r w:rsidRPr="003C6BB6">
        <w:rPr>
          <w:lang w:eastAsia="ja-JP"/>
        </w:rPr>
        <w:t>.  The</w:t>
      </w:r>
      <w:r w:rsidR="00C123E9" w:rsidRPr="003C6BB6">
        <w:rPr>
          <w:lang w:eastAsia="ja-JP"/>
        </w:rPr>
        <w:t>se</w:t>
      </w:r>
      <w:r w:rsidRPr="003C6BB6">
        <w:rPr>
          <w:lang w:eastAsia="ja-JP"/>
        </w:rPr>
        <w:t xml:space="preserve"> include the following</w:t>
      </w:r>
    </w:p>
    <w:p w14:paraId="25FCD8B6" w14:textId="71F9C6E9" w:rsidR="00DE0A12" w:rsidRPr="003C6BB6" w:rsidRDefault="00DE0A12" w:rsidP="00FC0D96">
      <w:pPr>
        <w:numPr>
          <w:ilvl w:val="0"/>
          <w:numId w:val="20"/>
        </w:numPr>
        <w:spacing w:after="120"/>
        <w:rPr>
          <w:lang w:eastAsia="ja-JP"/>
        </w:rPr>
      </w:pPr>
      <w:r w:rsidRPr="003C6BB6">
        <w:rPr>
          <w:lang w:eastAsia="ja-JP"/>
        </w:rPr>
        <w:t>SS/PBCH block</w:t>
      </w:r>
    </w:p>
    <w:p w14:paraId="1650D195" w14:textId="5882FFEA" w:rsidR="00DE0A12" w:rsidRPr="003C6BB6" w:rsidRDefault="00DE0A12" w:rsidP="00FC0D96">
      <w:pPr>
        <w:numPr>
          <w:ilvl w:val="0"/>
          <w:numId w:val="20"/>
        </w:numPr>
        <w:spacing w:after="120"/>
        <w:rPr>
          <w:lang w:eastAsia="ja-JP"/>
        </w:rPr>
      </w:pPr>
      <w:r w:rsidRPr="003C6BB6">
        <w:rPr>
          <w:lang w:eastAsia="ja-JP"/>
        </w:rPr>
        <w:t>PDSCH scheduled by DCI 1_0</w:t>
      </w:r>
    </w:p>
    <w:p w14:paraId="3FE7D1C2" w14:textId="229CC2A1" w:rsidR="00DE0A12" w:rsidRPr="003C6BB6" w:rsidRDefault="00DE0A12" w:rsidP="00FC0D96">
      <w:pPr>
        <w:numPr>
          <w:ilvl w:val="1"/>
          <w:numId w:val="20"/>
        </w:numPr>
        <w:spacing w:after="120"/>
        <w:rPr>
          <w:lang w:eastAsia="ja-JP"/>
        </w:rPr>
      </w:pPr>
      <w:r w:rsidRPr="003C6BB6">
        <w:rPr>
          <w:lang w:eastAsia="ja-JP"/>
        </w:rPr>
        <w:t>DCI 1_0 only supports Type1 FDRA in which the start PRB and number of contiguous RBs are indicated</w:t>
      </w:r>
    </w:p>
    <w:p w14:paraId="72E352AF" w14:textId="0EF3DAD4" w:rsidR="005C5CDF" w:rsidRPr="003C6BB6" w:rsidRDefault="005C5CDF" w:rsidP="00FC0D96">
      <w:pPr>
        <w:numPr>
          <w:ilvl w:val="0"/>
          <w:numId w:val="20"/>
        </w:numPr>
        <w:spacing w:after="120"/>
        <w:rPr>
          <w:lang w:eastAsia="ja-JP"/>
        </w:rPr>
      </w:pPr>
      <w:r w:rsidRPr="003C6BB6">
        <w:rPr>
          <w:lang w:eastAsia="ja-JP"/>
        </w:rPr>
        <w:t>CSI-RS</w:t>
      </w:r>
    </w:p>
    <w:p w14:paraId="11501591" w14:textId="54C16230" w:rsidR="0079709C" w:rsidRPr="003C6BB6" w:rsidRDefault="0079709C" w:rsidP="00036A29">
      <w:pPr>
        <w:pStyle w:val="Observation"/>
        <w:ind w:left="1710" w:hanging="1710"/>
      </w:pPr>
      <w:bookmarkStart w:id="123" w:name="_Toc110949044"/>
      <w:bookmarkStart w:id="124" w:name="_Toc110950134"/>
      <w:bookmarkStart w:id="125" w:name="_Toc115448148"/>
      <w:r w:rsidRPr="003C6BB6">
        <w:t>For legacy UEs in CONNECTED mode, DL reception of some channels may occur within both 'D' RB sets, while reception of others is restricted to a single 'D' RB set.</w:t>
      </w:r>
      <w:bookmarkEnd w:id="123"/>
      <w:bookmarkEnd w:id="124"/>
      <w:bookmarkEnd w:id="125"/>
    </w:p>
    <w:p w14:paraId="70E4212E" w14:textId="56F9AF77" w:rsidR="007D0D1C" w:rsidRPr="003C6BB6" w:rsidRDefault="007D0D1C" w:rsidP="00026F37">
      <w:pPr>
        <w:pStyle w:val="Heading4"/>
        <w:rPr>
          <w:lang w:val="en-US"/>
        </w:rPr>
      </w:pPr>
      <w:r w:rsidRPr="003C6BB6">
        <w:rPr>
          <w:lang w:val="en-US"/>
        </w:rPr>
        <w:t>Rel-18 UEs</w:t>
      </w:r>
    </w:p>
    <w:p w14:paraId="2F693C44" w14:textId="48755A7D" w:rsidR="007D2B49" w:rsidRPr="003C6BB6" w:rsidRDefault="007D2B49" w:rsidP="00026F37">
      <w:pPr>
        <w:rPr>
          <w:lang w:eastAsia="ja-JP"/>
        </w:rPr>
      </w:pPr>
      <w:r w:rsidRPr="003C6BB6">
        <w:rPr>
          <w:noProof/>
        </w:rPr>
        <mc:AlternateContent>
          <mc:Choice Requires="wps">
            <w:drawing>
              <wp:anchor distT="45720" distB="45720" distL="114300" distR="114300" simplePos="0" relativeHeight="251658242" behindDoc="0" locked="0" layoutInCell="1" allowOverlap="1" wp14:anchorId="0E2C0B3B" wp14:editId="780A9C85">
                <wp:simplePos x="0" y="0"/>
                <wp:positionH relativeFrom="margin">
                  <wp:align>left</wp:align>
                </wp:positionH>
                <wp:positionV relativeFrom="paragraph">
                  <wp:posOffset>546735</wp:posOffset>
                </wp:positionV>
                <wp:extent cx="6107430" cy="570230"/>
                <wp:effectExtent l="0" t="0" r="26670" b="2032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7430" cy="570230"/>
                        </a:xfrm>
                        <a:prstGeom prst="rect">
                          <a:avLst/>
                        </a:prstGeom>
                        <a:solidFill>
                          <a:srgbClr val="FFFFFF"/>
                        </a:solidFill>
                        <a:ln w="9525">
                          <a:solidFill>
                            <a:srgbClr val="000000"/>
                          </a:solidFill>
                          <a:miter lim="800000"/>
                          <a:headEnd/>
                          <a:tailEnd/>
                        </a:ln>
                      </wps:spPr>
                      <wps:txbx>
                        <w:txbxContent>
                          <w:p w14:paraId="1B143D23" w14:textId="77777777" w:rsidR="007D2B49" w:rsidRPr="001A0E32" w:rsidRDefault="007D2B49" w:rsidP="007D2B49">
                            <w:pPr>
                              <w:spacing w:after="0" w:line="240" w:lineRule="auto"/>
                              <w:jc w:val="left"/>
                              <w:rPr>
                                <w:rFonts w:ascii="Times" w:eastAsia="Batang" w:hAnsi="Times" w:cs="Times New Roman"/>
                                <w:b/>
                                <w:szCs w:val="24"/>
                                <w:highlight w:val="green"/>
                                <w:lang w:val="en-GB" w:eastAsia="ko-KR"/>
                              </w:rPr>
                            </w:pPr>
                            <w:r w:rsidRPr="001A0E32">
                              <w:rPr>
                                <w:rFonts w:ascii="Times" w:eastAsia="Batang" w:hAnsi="Times" w:cs="Times New Roman"/>
                                <w:b/>
                                <w:szCs w:val="24"/>
                                <w:highlight w:val="green"/>
                                <w:lang w:val="en-GB" w:eastAsia="ko-KR"/>
                              </w:rPr>
                              <w:t>Agreement</w:t>
                            </w:r>
                          </w:p>
                          <w:p w14:paraId="727A2A66" w14:textId="77777777" w:rsidR="007D2B49" w:rsidRPr="001A0E32" w:rsidRDefault="007D2B49" w:rsidP="007D2B49">
                            <w:pPr>
                              <w:spacing w:after="0" w:line="240" w:lineRule="auto"/>
                              <w:jc w:val="left"/>
                              <w:rPr>
                                <w:rFonts w:ascii="Times" w:eastAsia="Batang" w:hAnsi="Times" w:cs="Times New Roman"/>
                                <w:szCs w:val="24"/>
                                <w:lang w:val="en-GB" w:eastAsia="ko-KR"/>
                              </w:rPr>
                            </w:pPr>
                            <w:r w:rsidRPr="001A0E32">
                              <w:rPr>
                                <w:rFonts w:ascii="Times" w:eastAsia="Batang" w:hAnsi="Times" w:cs="Times New Roman"/>
                                <w:szCs w:val="24"/>
                                <w:lang w:val="en-GB" w:eastAsia="ko-KR"/>
                              </w:rPr>
                              <w:t>Study the impact/potential enhancements of resource allocation in symbols with subbands that gNB would use for SBFD operation.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E2C0B3B" id="_x0000_s1033" type="#_x0000_t202" style="position:absolute;left:0;text-align:left;margin-left:0;margin-top:43.05pt;width:480.9pt;height:44.9pt;z-index:25165824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">
                <v:textbox>
                  <w:txbxContent>
                    <w:p w14:paraId="1B143D23" w14:textId="77777777" w:rsidR="007D2B49" w:rsidRPr="001A0E32" w:rsidRDefault="007D2B49" w:rsidP="007D2B49">
                      <w:pPr>
                        <w:spacing w:after="0" w:line="240" w:lineRule="auto"/>
                        <w:jc w:val="left"/>
                        <w:rPr>
                          <w:rFonts w:ascii="Times" w:eastAsia="Batang" w:hAnsi="Times" w:cs="Times New Roman"/>
                          <w:b/>
                          <w:szCs w:val="24"/>
                          <w:highlight w:val="green"/>
                          <w:lang w:val="en-GB" w:eastAsia="ko-KR"/>
                        </w:rPr>
                      </w:pPr>
                      <w:r w:rsidRPr="001A0E32">
                        <w:rPr>
                          <w:rFonts w:ascii="Times" w:eastAsia="Batang" w:hAnsi="Times" w:cs="Times New Roman"/>
                          <w:b/>
                          <w:szCs w:val="24"/>
                          <w:highlight w:val="green"/>
                          <w:lang w:val="en-GB" w:eastAsia="ko-KR"/>
                        </w:rPr>
                        <w:t>Agreement</w:t>
                      </w:r>
                    </w:p>
                    <w:p w14:paraId="727A2A66" w14:textId="77777777" w:rsidR="007D2B49" w:rsidRPr="001A0E32" w:rsidRDefault="007D2B49" w:rsidP="007D2B49">
                      <w:pPr>
                        <w:spacing w:after="0" w:line="240" w:lineRule="auto"/>
                        <w:jc w:val="left"/>
                        <w:rPr>
                          <w:rFonts w:ascii="Times" w:eastAsia="Batang" w:hAnsi="Times" w:cs="Times New Roman"/>
                          <w:szCs w:val="24"/>
                          <w:lang w:val="en-GB" w:eastAsia="ko-KR"/>
                        </w:rPr>
                      </w:pPr>
                      <w:r w:rsidRPr="001A0E32">
                        <w:rPr>
                          <w:rFonts w:ascii="Times" w:eastAsia="Batang" w:hAnsi="Times" w:cs="Times New Roman"/>
                          <w:szCs w:val="24"/>
                          <w:lang w:val="en-GB" w:eastAsia="ko-KR"/>
                        </w:rPr>
                        <w:t xml:space="preserve">Study the impact/potential enhancements of resource allocation in symbols with </w:t>
                      </w:r>
                      <w:proofErr w:type="spellStart"/>
                      <w:r w:rsidRPr="001A0E32">
                        <w:rPr>
                          <w:rFonts w:ascii="Times" w:eastAsia="Batang" w:hAnsi="Times" w:cs="Times New Roman"/>
                          <w:szCs w:val="24"/>
                          <w:lang w:val="en-GB" w:eastAsia="ko-KR"/>
                        </w:rPr>
                        <w:t>subbands</w:t>
                      </w:r>
                      <w:proofErr w:type="spellEnd"/>
                      <w:r w:rsidRPr="001A0E32">
                        <w:rPr>
                          <w:rFonts w:ascii="Times" w:eastAsia="Batang" w:hAnsi="Times" w:cs="Times New Roman"/>
                          <w:szCs w:val="24"/>
                          <w:lang w:val="en-GB" w:eastAsia="ko-KR"/>
                        </w:rPr>
                        <w:t xml:space="preserve"> that </w:t>
                      </w:r>
                      <w:proofErr w:type="spellStart"/>
                      <w:r w:rsidRPr="001A0E32">
                        <w:rPr>
                          <w:rFonts w:ascii="Times" w:eastAsia="Batang" w:hAnsi="Times" w:cs="Times New Roman"/>
                          <w:szCs w:val="24"/>
                          <w:lang w:val="en-GB" w:eastAsia="ko-KR"/>
                        </w:rPr>
                        <w:t>gNB</w:t>
                      </w:r>
                      <w:proofErr w:type="spellEnd"/>
                      <w:r w:rsidRPr="001A0E32">
                        <w:rPr>
                          <w:rFonts w:ascii="Times" w:eastAsia="Batang" w:hAnsi="Times" w:cs="Times New Roman"/>
                          <w:szCs w:val="24"/>
                          <w:lang w:val="en-GB" w:eastAsia="ko-KR"/>
                        </w:rPr>
                        <w:t xml:space="preserve"> would use for SBFD operation.</w:t>
                      </w:r>
                    </w:p>
                  </w:txbxContent>
                </v:textbox>
                <w10:wrap type="topAndBottom" anchorx="margin"/>
              </v:shape>
            </w:pict>
          </mc:Fallback>
        </mc:AlternateContent>
      </w:r>
      <w:r w:rsidR="007D0D1C" w:rsidRPr="003C6BB6">
        <w:rPr>
          <w:lang w:eastAsia="ja-JP"/>
        </w:rPr>
        <w:t xml:space="preserve">In contrast to legacy UEs, if a Rel-18 UE </w:t>
      </w:r>
      <w:r w:rsidR="000D4CE2" w:rsidRPr="003C6BB6">
        <w:rPr>
          <w:lang w:eastAsia="ja-JP"/>
        </w:rPr>
        <w:t>has an active</w:t>
      </w:r>
      <w:r w:rsidR="007D0D1C" w:rsidRPr="003C6BB6">
        <w:rPr>
          <w:lang w:eastAsia="ja-JP"/>
        </w:rPr>
        <w:t xml:space="preserve"> DL BWP</w:t>
      </w:r>
      <w:r w:rsidR="000D4CE2" w:rsidRPr="003C6BB6">
        <w:rPr>
          <w:lang w:eastAsia="ja-JP"/>
        </w:rPr>
        <w:t xml:space="preserve"> in CONNECTED mode</w:t>
      </w:r>
      <w:r w:rsidR="007D0D1C" w:rsidRPr="003C6BB6">
        <w:rPr>
          <w:lang w:eastAsia="ja-JP"/>
        </w:rPr>
        <w:t xml:space="preserve"> than spans the whole carrier, then it is within scope </w:t>
      </w:r>
      <w:r w:rsidRPr="003C6BB6">
        <w:rPr>
          <w:lang w:eastAsia="ja-JP"/>
        </w:rPr>
        <w:t xml:space="preserve">of the SI </w:t>
      </w:r>
      <w:r w:rsidR="007D0D1C" w:rsidRPr="003C6BB6">
        <w:rPr>
          <w:lang w:eastAsia="ja-JP"/>
        </w:rPr>
        <w:t>to consider enhancements for certain signals/channels to support non-contiguous FDRA</w:t>
      </w:r>
      <w:r w:rsidRPr="003C6BB6">
        <w:rPr>
          <w:lang w:eastAsia="ja-JP"/>
        </w:rPr>
        <w:t xml:space="preserve"> according to the following agreement from RAN1#109-e.</w:t>
      </w:r>
    </w:p>
    <w:p w14:paraId="537E0725" w14:textId="5C3F8ECE" w:rsidR="00C123E9" w:rsidRPr="003C6BB6" w:rsidRDefault="00DE0A12" w:rsidP="00026F37">
      <w:pPr>
        <w:rPr>
          <w:lang w:eastAsia="ja-JP"/>
        </w:rPr>
      </w:pPr>
      <w:r w:rsidRPr="003C6BB6">
        <w:rPr>
          <w:lang w:eastAsia="ja-JP"/>
        </w:rPr>
        <w:t>In current specifications, CSI-RS is limited to only contiguous FDRA.</w:t>
      </w:r>
      <w:r w:rsidR="00C123E9" w:rsidRPr="003C6BB6">
        <w:rPr>
          <w:lang w:eastAsia="ja-JP"/>
        </w:rPr>
        <w:t xml:space="preserve"> </w:t>
      </w:r>
      <w:r w:rsidRPr="003C6BB6">
        <w:rPr>
          <w:lang w:eastAsia="ja-JP"/>
        </w:rPr>
        <w:t xml:space="preserve">To enable non-contiguous FDRA, </w:t>
      </w:r>
      <w:r w:rsidR="007D2B49" w:rsidRPr="003C6BB6">
        <w:rPr>
          <w:lang w:eastAsia="ja-JP"/>
        </w:rPr>
        <w:t xml:space="preserve">and thus make better use of both 'D' subbands, </w:t>
      </w:r>
      <w:r w:rsidRPr="003C6BB6">
        <w:rPr>
          <w:lang w:eastAsia="ja-JP"/>
        </w:rPr>
        <w:t xml:space="preserve">several possible </w:t>
      </w:r>
      <w:r w:rsidR="000D4CE2" w:rsidRPr="003C6BB6">
        <w:rPr>
          <w:lang w:eastAsia="ja-JP"/>
        </w:rPr>
        <w:t xml:space="preserve">enhancements </w:t>
      </w:r>
      <w:r w:rsidRPr="003C6BB6">
        <w:rPr>
          <w:lang w:eastAsia="ja-JP"/>
        </w:rPr>
        <w:t>exist</w:t>
      </w:r>
      <w:r w:rsidR="00C123E9" w:rsidRPr="003C6BB6">
        <w:rPr>
          <w:lang w:eastAsia="ja-JP"/>
        </w:rPr>
        <w:t>.</w:t>
      </w:r>
    </w:p>
    <w:p w14:paraId="426FF306" w14:textId="28A967BD" w:rsidR="00C123E9" w:rsidRPr="003C6BB6" w:rsidRDefault="00C123E9" w:rsidP="00026F37">
      <w:pPr>
        <w:rPr>
          <w:lang w:eastAsia="ja-JP"/>
        </w:rPr>
      </w:pPr>
      <w:r w:rsidRPr="003C6BB6">
        <w:rPr>
          <w:lang w:eastAsia="ja-JP"/>
        </w:rPr>
        <w:t xml:space="preserve">One solution is to make use of the RRC configuration of RB sets as an implicit indication of RBs that are not available for DL transmission. This is illustrated in </w:t>
      </w:r>
      <w:r w:rsidRPr="003C6BB6">
        <w:rPr>
          <w:lang w:eastAsia="ja-JP"/>
        </w:rPr>
        <w:fldChar w:fldCharType="begin"/>
      </w:r>
      <w:r w:rsidRPr="003C6BB6">
        <w:rPr>
          <w:lang w:eastAsia="ja-JP"/>
        </w:rPr>
        <w:instrText xml:space="preserve"> REF _Ref101858763 \h </w:instrText>
      </w:r>
      <w:r w:rsidRPr="003C6BB6">
        <w:rPr>
          <w:lang w:eastAsia="ja-JP"/>
        </w:rPr>
      </w:r>
      <w:r w:rsidRPr="003C6BB6">
        <w:rPr>
          <w:lang w:eastAsia="ja-JP"/>
        </w:rPr>
        <w:fldChar w:fldCharType="separate"/>
      </w:r>
      <w:r w:rsidR="00C76968" w:rsidRPr="003C6BB6">
        <w:t xml:space="preserve">Figure </w:t>
      </w:r>
      <w:r w:rsidR="00C76968">
        <w:rPr>
          <w:noProof/>
        </w:rPr>
        <w:t>8</w:t>
      </w:r>
      <w:r w:rsidRPr="003C6BB6">
        <w:rPr>
          <w:lang w:eastAsia="ja-JP"/>
        </w:rPr>
        <w:fldChar w:fldCharType="end"/>
      </w:r>
      <w:r w:rsidRPr="003C6BB6">
        <w:rPr>
          <w:lang w:eastAsia="ja-JP"/>
        </w:rPr>
        <w:t xml:space="preserve"> </w:t>
      </w:r>
      <w:proofErr w:type="gramStart"/>
      <w:r w:rsidRPr="003C6BB6">
        <w:rPr>
          <w:lang w:eastAsia="ja-JP"/>
        </w:rPr>
        <w:t>where</w:t>
      </w:r>
      <w:proofErr w:type="gramEnd"/>
      <w:r w:rsidRPr="003C6BB6">
        <w:rPr>
          <w:lang w:eastAsia="ja-JP"/>
        </w:rPr>
        <w:t xml:space="preserve"> based on either option, the 'U' RB set and guardbands are not available. Thus, a Rel-18 UE </w:t>
      </w:r>
      <w:r w:rsidR="008B5F35" w:rsidRPr="003C6BB6">
        <w:rPr>
          <w:lang w:eastAsia="ja-JP"/>
        </w:rPr>
        <w:t>can be</w:t>
      </w:r>
      <w:r w:rsidRPr="003C6BB6">
        <w:rPr>
          <w:lang w:eastAsia="ja-JP"/>
        </w:rPr>
        <w:t xml:space="preserve"> configured with a CSI-RS with contiguous FDRA (as in current specifications) that spans all RB sets of the carrier</w:t>
      </w:r>
      <w:r w:rsidR="008B5F35" w:rsidRPr="003C6BB6">
        <w:rPr>
          <w:lang w:eastAsia="ja-JP"/>
        </w:rPr>
        <w:t>. T</w:t>
      </w:r>
      <w:r w:rsidRPr="003C6BB6">
        <w:rPr>
          <w:lang w:eastAsia="ja-JP"/>
        </w:rPr>
        <w:t>he UE would understand that the RBs that intersect with the 'U' RB set and the guardbands are not available. This effectively results in a CSI-RS resource  with non-contiguous allocation in both of the 'D' RB sets.</w:t>
      </w:r>
      <w:r w:rsidR="008B5F35" w:rsidRPr="003C6BB6">
        <w:rPr>
          <w:lang w:eastAsia="ja-JP"/>
        </w:rPr>
        <w:t xml:space="preserve"> Similar handling is specified for Rel-16 NR-U with respect to RB set availability, but the Rel-16 behavior is to drop the whole CSI-RS if any RB set is unavailable (due to failed LBT). For SBFD, the UE would only drop the RBs that overlap the unavailable RBs, rather than the whole resource.</w:t>
      </w:r>
    </w:p>
    <w:p w14:paraId="6209AD92" w14:textId="62A2FD1E" w:rsidR="000D4CE2" w:rsidRPr="003C6BB6" w:rsidRDefault="000D4CE2" w:rsidP="00026F37">
      <w:pPr>
        <w:rPr>
          <w:lang w:eastAsia="ja-JP"/>
        </w:rPr>
      </w:pPr>
      <w:r w:rsidRPr="003C6BB6">
        <w:rPr>
          <w:lang w:eastAsia="ja-JP"/>
        </w:rPr>
        <w:t xml:space="preserve">Another solution which allows for more configuration flexibility is to </w:t>
      </w:r>
      <w:r w:rsidR="00C123E9" w:rsidRPr="003C6BB6">
        <w:rPr>
          <w:lang w:eastAsia="ja-JP"/>
        </w:rPr>
        <w:t xml:space="preserve">configure two CSI-RS resources, one per 'D' RB set, each with contiguous FDRA (as per current specications). The two CSI-RS resources can be </w:t>
      </w:r>
      <w:r w:rsidRPr="003C6BB6">
        <w:rPr>
          <w:lang w:eastAsia="ja-JP"/>
        </w:rPr>
        <w:t>treated as one effective CSI-RS resource by defining a separate ID to refer to the effective CSI-RS resource. This ID can be associated with the two legacy IDs by configuration. Alternatively, one could extend the current CSI-RS resource definition to explicitly configur</w:t>
      </w:r>
      <w:r w:rsidR="008B5F35" w:rsidRPr="003C6BB6">
        <w:rPr>
          <w:lang w:eastAsia="ja-JP"/>
        </w:rPr>
        <w:t>e</w:t>
      </w:r>
      <w:r w:rsidRPr="003C6BB6">
        <w:rPr>
          <w:lang w:eastAsia="ja-JP"/>
        </w:rPr>
        <w:t xml:space="preserve"> non-contiguous FDRA</w:t>
      </w:r>
      <w:r w:rsidR="008B5F35" w:rsidRPr="003C6BB6">
        <w:rPr>
          <w:lang w:eastAsia="ja-JP"/>
        </w:rPr>
        <w:t xml:space="preserve"> in the two non-contigious 'D' RB sets.</w:t>
      </w:r>
    </w:p>
    <w:p w14:paraId="7239FD8D" w14:textId="5109A639" w:rsidR="0079709C" w:rsidRPr="003C6BB6" w:rsidRDefault="007D2B49" w:rsidP="00C83331">
      <w:pPr>
        <w:pStyle w:val="Observation"/>
        <w:ind w:left="1710" w:hanging="1710"/>
      </w:pPr>
      <w:bookmarkStart w:id="126" w:name="_Toc110949045"/>
      <w:bookmarkStart w:id="127" w:name="_Toc110950135"/>
      <w:bookmarkStart w:id="128" w:name="_Toc115448149"/>
      <w:r w:rsidRPr="003C6BB6">
        <w:lastRenderedPageBreak/>
        <w:t xml:space="preserve">For </w:t>
      </w:r>
      <w:r w:rsidR="0079709C" w:rsidRPr="003C6BB6">
        <w:t>new (Rel-18) UEs in CONNECTED mode, DL reception of some channels may occur within both 'D' RB sets</w:t>
      </w:r>
      <w:r w:rsidRPr="003C6BB6">
        <w:t xml:space="preserve"> according to current specifications</w:t>
      </w:r>
      <w:r w:rsidR="0079709C" w:rsidRPr="003C6BB6">
        <w:t>, while reception of others is restricted to a single 'D' RB set unless enhancements are made.</w:t>
      </w:r>
      <w:bookmarkEnd w:id="126"/>
      <w:bookmarkEnd w:id="127"/>
      <w:bookmarkEnd w:id="128"/>
    </w:p>
    <w:p w14:paraId="25BC910B" w14:textId="0A591490" w:rsidR="0079709C" w:rsidRPr="003C6BB6" w:rsidRDefault="0079709C" w:rsidP="00C83331">
      <w:pPr>
        <w:pStyle w:val="Proposal"/>
      </w:pPr>
      <w:bookmarkStart w:id="129" w:name="_Toc108694445"/>
      <w:bookmarkStart w:id="130" w:name="_Toc108694516"/>
      <w:bookmarkStart w:id="131" w:name="_Toc108694965"/>
      <w:bookmarkStart w:id="132" w:name="_Toc108781427"/>
      <w:bookmarkStart w:id="133" w:name="_Toc110949053"/>
      <w:bookmarkStart w:id="134" w:name="_Toc110950503"/>
      <w:bookmarkStart w:id="135" w:name="_Toc110950515"/>
      <w:bookmarkStart w:id="136" w:name="_Toc110956362"/>
      <w:bookmarkStart w:id="137" w:name="_Toc111212063"/>
      <w:bookmarkStart w:id="138" w:name="_Toc115367981"/>
      <w:bookmarkStart w:id="139" w:name="_Toc115441872"/>
      <w:bookmarkStart w:id="140" w:name="_Toc115448163"/>
      <w:r w:rsidRPr="003C6BB6">
        <w:t xml:space="preserve">For new (Rel-18) UEs, </w:t>
      </w:r>
      <w:r w:rsidR="007D2B49" w:rsidRPr="003C6BB6">
        <w:t xml:space="preserve">it is beneficial to support enhancements to </w:t>
      </w:r>
      <w:r w:rsidRPr="003C6BB6">
        <w:t>CSI-RS to allow non-contiguous frequency domain resource allocation, i.e., in both 'D' RB sets.</w:t>
      </w:r>
      <w:bookmarkEnd w:id="129"/>
      <w:bookmarkEnd w:id="130"/>
      <w:bookmarkEnd w:id="131"/>
      <w:bookmarkEnd w:id="132"/>
      <w:bookmarkEnd w:id="133"/>
      <w:bookmarkEnd w:id="134"/>
      <w:bookmarkEnd w:id="135"/>
      <w:bookmarkEnd w:id="136"/>
      <w:bookmarkEnd w:id="137"/>
      <w:bookmarkEnd w:id="138"/>
      <w:bookmarkEnd w:id="139"/>
      <w:bookmarkEnd w:id="140"/>
    </w:p>
    <w:p w14:paraId="0DE69809" w14:textId="64147021" w:rsidR="00247383" w:rsidRPr="003C6BB6" w:rsidRDefault="00026F37" w:rsidP="00026F37">
      <w:pPr>
        <w:pStyle w:val="Heading2"/>
        <w:rPr>
          <w:lang w:val="en-US"/>
        </w:rPr>
      </w:pPr>
      <w:r w:rsidRPr="003C6BB6">
        <w:rPr>
          <w:lang w:val="en-US"/>
        </w:rPr>
        <w:t>3.4</w:t>
      </w:r>
      <w:r w:rsidR="00247383" w:rsidRPr="003C6BB6">
        <w:rPr>
          <w:lang w:val="en-US"/>
        </w:rPr>
        <w:tab/>
        <w:t>UL Signals and Channels</w:t>
      </w:r>
    </w:p>
    <w:p w14:paraId="4C60613C" w14:textId="7040036B" w:rsidR="00C722FB" w:rsidRPr="003C6BB6" w:rsidRDefault="00026F37" w:rsidP="00026F37">
      <w:pPr>
        <w:pStyle w:val="Heading3"/>
        <w:rPr>
          <w:lang w:val="en-US"/>
        </w:rPr>
      </w:pPr>
      <w:r w:rsidRPr="003C6BB6">
        <w:rPr>
          <w:lang w:val="en-US"/>
        </w:rPr>
        <w:t>3.4.1</w:t>
      </w:r>
      <w:r w:rsidR="00C722FB" w:rsidRPr="003C6BB6">
        <w:rPr>
          <w:lang w:val="en-US"/>
        </w:rPr>
        <w:tab/>
        <w:t>IDLE Mode</w:t>
      </w:r>
    </w:p>
    <w:p w14:paraId="42EFD9F2" w14:textId="2354970B" w:rsidR="00E37D03" w:rsidRPr="003C6BB6" w:rsidRDefault="00E37D03" w:rsidP="00026F37">
      <w:pPr>
        <w:rPr>
          <w:lang w:eastAsia="ja-JP"/>
        </w:rPr>
      </w:pPr>
      <w:r w:rsidRPr="003C6BB6">
        <w:rPr>
          <w:lang w:eastAsia="ja-JP"/>
        </w:rPr>
        <w:t xml:space="preserve">In the baseline SBFD solution, we assume that in IDLE mode, all UEs (legacy and Rel-18) are not aware that certain slots/symbols are configured as D-U-D. Such information is only made available to Rel-18 UES by dedicated signaling once the UE enters CONNECTED mode. Hence during initial access, UL transmissions by all UEs (legacy and Rel-18) would occur within the UL-only slot(s) indicated by </w:t>
      </w:r>
      <w:r w:rsidRPr="003C6BB6">
        <w:rPr>
          <w:i/>
          <w:iCs/>
          <w:lang w:eastAsia="ja-JP"/>
        </w:rPr>
        <w:t>TDD-UL-DL-ConfigCommon</w:t>
      </w:r>
      <w:r w:rsidRPr="003C6BB6">
        <w:rPr>
          <w:lang w:eastAsia="ja-JP"/>
        </w:rPr>
        <w:t>. These transmissions include</w:t>
      </w:r>
    </w:p>
    <w:p w14:paraId="4C2F464E" w14:textId="198E1E94" w:rsidR="00E37D03" w:rsidRPr="003C6BB6" w:rsidRDefault="00E37D03" w:rsidP="00FC0D96">
      <w:pPr>
        <w:numPr>
          <w:ilvl w:val="0"/>
          <w:numId w:val="16"/>
        </w:numPr>
        <w:spacing w:after="120"/>
        <w:rPr>
          <w:lang w:eastAsia="ja-JP"/>
        </w:rPr>
      </w:pPr>
      <w:bookmarkStart w:id="141" w:name="_Hlk110947455"/>
      <w:r w:rsidRPr="003C6BB6">
        <w:rPr>
          <w:lang w:eastAsia="ja-JP"/>
        </w:rPr>
        <w:t>PRACH</w:t>
      </w:r>
    </w:p>
    <w:p w14:paraId="7C37CA9C" w14:textId="5CD76857" w:rsidR="00E37D03" w:rsidRPr="003C6BB6" w:rsidRDefault="00E37D03" w:rsidP="00FC0D96">
      <w:pPr>
        <w:numPr>
          <w:ilvl w:val="0"/>
          <w:numId w:val="16"/>
        </w:numPr>
        <w:spacing w:after="120"/>
        <w:rPr>
          <w:lang w:eastAsia="ja-JP"/>
        </w:rPr>
      </w:pPr>
      <w:r w:rsidRPr="003C6BB6">
        <w:rPr>
          <w:lang w:eastAsia="ja-JP"/>
        </w:rPr>
        <w:t>Msg3 PUSCH</w:t>
      </w:r>
    </w:p>
    <w:p w14:paraId="6980D936" w14:textId="0A7F625E" w:rsidR="00E37D03" w:rsidRPr="003C6BB6" w:rsidRDefault="00E37D03" w:rsidP="00FC0D96">
      <w:pPr>
        <w:numPr>
          <w:ilvl w:val="0"/>
          <w:numId w:val="16"/>
        </w:numPr>
        <w:spacing w:after="120"/>
        <w:rPr>
          <w:lang w:eastAsia="ja-JP"/>
        </w:rPr>
      </w:pPr>
      <w:r w:rsidRPr="003C6BB6">
        <w:rPr>
          <w:lang w:eastAsia="ja-JP"/>
        </w:rPr>
        <w:t>Cell-specifically configured PUCCH</w:t>
      </w:r>
    </w:p>
    <w:bookmarkEnd w:id="141"/>
    <w:p w14:paraId="53ED5D2E" w14:textId="281E1576" w:rsidR="00BE670B" w:rsidRPr="003C6BB6" w:rsidRDefault="00BE670B" w:rsidP="00026F37">
      <w:pPr>
        <w:rPr>
          <w:lang w:eastAsia="ja-JP"/>
        </w:rPr>
      </w:pPr>
    </w:p>
    <w:p w14:paraId="252A0C09" w14:textId="07F9D978" w:rsidR="00BE670B" w:rsidRPr="003C6BB6" w:rsidRDefault="00D97617" w:rsidP="00C83331">
      <w:pPr>
        <w:pStyle w:val="Observation"/>
        <w:ind w:left="1710" w:hanging="1710"/>
      </w:pPr>
      <w:bookmarkStart w:id="142" w:name="_Toc110949054"/>
      <w:bookmarkStart w:id="143" w:name="_Toc110950136"/>
      <w:bookmarkStart w:id="144" w:name="_Toc115448150"/>
      <w:r w:rsidRPr="003C6BB6">
        <w:t xml:space="preserve">For both legacy and new (Rel-18) UEs in IDLE mode, </w:t>
      </w:r>
      <w:r w:rsidR="00BE670B" w:rsidRPr="003C6BB6">
        <w:t xml:space="preserve">UL transmissions </w:t>
      </w:r>
      <w:r w:rsidRPr="003C6BB6">
        <w:t xml:space="preserve">(i.e., during initial access) </w:t>
      </w:r>
      <w:r w:rsidR="00E75130" w:rsidRPr="003C6BB6">
        <w:t xml:space="preserve">should </w:t>
      </w:r>
      <w:r w:rsidR="00BE670B" w:rsidRPr="003C6BB6">
        <w:t>occur only within UL-only slots</w:t>
      </w:r>
      <w:r w:rsidRPr="003C6BB6">
        <w:t>.</w:t>
      </w:r>
      <w:bookmarkEnd w:id="142"/>
      <w:bookmarkEnd w:id="143"/>
      <w:bookmarkEnd w:id="144"/>
    </w:p>
    <w:p w14:paraId="7BAF741F" w14:textId="038787A8" w:rsidR="00C722FB" w:rsidRPr="003C6BB6" w:rsidRDefault="00026F37" w:rsidP="00026F37">
      <w:pPr>
        <w:pStyle w:val="Heading3"/>
        <w:rPr>
          <w:lang w:val="en-US"/>
        </w:rPr>
      </w:pPr>
      <w:r w:rsidRPr="003C6BB6">
        <w:rPr>
          <w:lang w:val="en-US"/>
        </w:rPr>
        <w:t>3.4.2</w:t>
      </w:r>
      <w:r w:rsidR="00C722FB" w:rsidRPr="003C6BB6">
        <w:rPr>
          <w:lang w:val="en-US"/>
        </w:rPr>
        <w:tab/>
        <w:t>CONNECTED Mode</w:t>
      </w:r>
    </w:p>
    <w:p w14:paraId="35BCAD01" w14:textId="714C5972" w:rsidR="00E37D03" w:rsidRPr="003C6BB6" w:rsidRDefault="00E37D03" w:rsidP="00026F37">
      <w:pPr>
        <w:pStyle w:val="Heading4"/>
        <w:rPr>
          <w:lang w:val="en-US"/>
        </w:rPr>
      </w:pPr>
      <w:r w:rsidRPr="003C6BB6">
        <w:rPr>
          <w:lang w:val="en-US"/>
        </w:rPr>
        <w:t>Legacy UEs</w:t>
      </w:r>
    </w:p>
    <w:p w14:paraId="68570A48" w14:textId="37B62433" w:rsidR="00D5730D" w:rsidRPr="003C6BB6" w:rsidRDefault="00D6762C" w:rsidP="00026F37">
      <w:pPr>
        <w:rPr>
          <w:lang w:eastAsia="ja-JP"/>
        </w:rPr>
      </w:pPr>
      <w:r w:rsidRPr="003C6BB6">
        <w:rPr>
          <w:lang w:eastAsia="ja-JP"/>
        </w:rPr>
        <w:t>A</w:t>
      </w:r>
      <w:r w:rsidR="00E37D03" w:rsidRPr="003C6BB6">
        <w:rPr>
          <w:lang w:eastAsia="ja-JP"/>
        </w:rPr>
        <w:t xml:space="preserve"> legacy UE in CONNECTED mode is not </w:t>
      </w:r>
      <w:r w:rsidR="00D5730D" w:rsidRPr="003C6BB6">
        <w:rPr>
          <w:lang w:eastAsia="ja-JP"/>
        </w:rPr>
        <w:t>a</w:t>
      </w:r>
      <w:r w:rsidR="00E37D03" w:rsidRPr="003C6BB6">
        <w:rPr>
          <w:lang w:eastAsia="ja-JP"/>
        </w:rPr>
        <w:t>ware that certain slots/symbols are configured as D-U-D</w:t>
      </w:r>
      <w:r w:rsidR="00D5730D" w:rsidRPr="003C6BB6">
        <w:rPr>
          <w:lang w:eastAsia="ja-JP"/>
        </w:rPr>
        <w:t>, same as for IDLE mode</w:t>
      </w:r>
      <w:r w:rsidR="00E37D03" w:rsidRPr="003C6BB6">
        <w:rPr>
          <w:lang w:eastAsia="ja-JP"/>
        </w:rPr>
        <w:t xml:space="preserve">. Such a UE sees the whole carrier bandwidth as either 'D' or 'U'. </w:t>
      </w:r>
      <w:r w:rsidR="00D5730D" w:rsidRPr="003C6BB6">
        <w:rPr>
          <w:lang w:eastAsia="ja-JP"/>
        </w:rPr>
        <w:t xml:space="preserve">Hence legacy UEs will be configured/scheduled only in the UL-only slot(s) indicated by </w:t>
      </w:r>
      <w:r w:rsidR="00D5730D" w:rsidRPr="003C6BB6">
        <w:rPr>
          <w:i/>
          <w:iCs/>
          <w:lang w:eastAsia="ja-JP"/>
        </w:rPr>
        <w:t>TDD-UL-DL-ConfigCommon</w:t>
      </w:r>
      <w:r w:rsidR="00D5730D" w:rsidRPr="003C6BB6">
        <w:rPr>
          <w:lang w:eastAsia="ja-JP"/>
        </w:rPr>
        <w:t>. Such UL transmissions can be configured/scheduled as per current specifications without changes</w:t>
      </w:r>
      <w:r w:rsidR="00CF3E0F" w:rsidRPr="003C6BB6">
        <w:rPr>
          <w:lang w:eastAsia="ja-JP"/>
        </w:rPr>
        <w:t xml:space="preserve">. </w:t>
      </w:r>
      <w:r w:rsidR="00D5730D" w:rsidRPr="003C6BB6">
        <w:rPr>
          <w:lang w:eastAsia="ja-JP"/>
        </w:rPr>
        <w:t>These signals include</w:t>
      </w:r>
    </w:p>
    <w:p w14:paraId="1BA1270D" w14:textId="619793CA" w:rsidR="00D5730D" w:rsidRPr="003C6BB6" w:rsidRDefault="00D5730D" w:rsidP="00FC0D96">
      <w:pPr>
        <w:numPr>
          <w:ilvl w:val="0"/>
          <w:numId w:val="21"/>
        </w:numPr>
        <w:spacing w:after="120"/>
        <w:rPr>
          <w:lang w:eastAsia="ja-JP"/>
        </w:rPr>
      </w:pPr>
      <w:r w:rsidRPr="003C6BB6">
        <w:rPr>
          <w:lang w:eastAsia="ja-JP"/>
        </w:rPr>
        <w:t>CG- and DG-PUSCH</w:t>
      </w:r>
    </w:p>
    <w:p w14:paraId="608D37E6" w14:textId="09185C62" w:rsidR="00D5730D" w:rsidRPr="003C6BB6" w:rsidRDefault="00D5730D" w:rsidP="00FC0D96">
      <w:pPr>
        <w:numPr>
          <w:ilvl w:val="0"/>
          <w:numId w:val="21"/>
        </w:numPr>
        <w:spacing w:after="120"/>
        <w:rPr>
          <w:lang w:eastAsia="ja-JP"/>
        </w:rPr>
      </w:pPr>
      <w:r w:rsidRPr="003C6BB6">
        <w:rPr>
          <w:lang w:eastAsia="ja-JP"/>
        </w:rPr>
        <w:t>PUCCH resources configured by dedicated signaling</w:t>
      </w:r>
    </w:p>
    <w:p w14:paraId="069CDA2C" w14:textId="06767934" w:rsidR="005C5CDF" w:rsidRPr="003C6BB6" w:rsidRDefault="005C5CDF" w:rsidP="00FC0D96">
      <w:pPr>
        <w:numPr>
          <w:ilvl w:val="0"/>
          <w:numId w:val="21"/>
        </w:numPr>
        <w:spacing w:after="120"/>
        <w:rPr>
          <w:lang w:eastAsia="ja-JP"/>
        </w:rPr>
      </w:pPr>
      <w:r w:rsidRPr="003C6BB6">
        <w:rPr>
          <w:lang w:eastAsia="ja-JP"/>
        </w:rPr>
        <w:t>SRS</w:t>
      </w:r>
    </w:p>
    <w:p w14:paraId="0A147ED6" w14:textId="788C3C29" w:rsidR="00D5730D" w:rsidRPr="003C6BB6" w:rsidRDefault="00D5730D" w:rsidP="00FC0D96">
      <w:pPr>
        <w:numPr>
          <w:ilvl w:val="0"/>
          <w:numId w:val="21"/>
        </w:numPr>
        <w:spacing w:after="120"/>
        <w:rPr>
          <w:lang w:eastAsia="ja-JP"/>
        </w:rPr>
      </w:pPr>
      <w:r w:rsidRPr="003C6BB6">
        <w:rPr>
          <w:lang w:eastAsia="ja-JP"/>
        </w:rPr>
        <w:t>PRACH</w:t>
      </w:r>
    </w:p>
    <w:p w14:paraId="632BD187" w14:textId="7A106822" w:rsidR="00D5730D" w:rsidRPr="003C6BB6" w:rsidRDefault="00D5730D" w:rsidP="00026F37">
      <w:pPr>
        <w:rPr>
          <w:lang w:eastAsia="ja-JP"/>
        </w:rPr>
      </w:pPr>
      <w:r w:rsidRPr="003C6BB6">
        <w:rPr>
          <w:lang w:eastAsia="ja-JP"/>
        </w:rPr>
        <w:t>In contrast to the DL where there is a need to restrict certain signals to only a single subband, no such constraints exist for legacy signals/channels in UL-only slots where all UL resources are inherently contiguous.</w:t>
      </w:r>
    </w:p>
    <w:p w14:paraId="7D3CDF02" w14:textId="2FAF2D30" w:rsidR="00D97617" w:rsidRPr="003C6BB6" w:rsidRDefault="00D97617" w:rsidP="00C83331">
      <w:pPr>
        <w:pStyle w:val="Observation"/>
        <w:ind w:left="1710" w:hanging="1710"/>
      </w:pPr>
      <w:bookmarkStart w:id="145" w:name="_Toc110949055"/>
      <w:bookmarkStart w:id="146" w:name="_Toc110950137"/>
      <w:bookmarkStart w:id="147" w:name="_Toc115448151"/>
      <w:r w:rsidRPr="003C6BB6">
        <w:t xml:space="preserve">For legacy UEs in CONNECTED mode, UL transmissions </w:t>
      </w:r>
      <w:r w:rsidR="00E75130" w:rsidRPr="003C6BB6">
        <w:t xml:space="preserve">should </w:t>
      </w:r>
      <w:r w:rsidRPr="003C6BB6">
        <w:t>occur only within UL-only slots.</w:t>
      </w:r>
      <w:bookmarkEnd w:id="145"/>
      <w:bookmarkEnd w:id="146"/>
      <w:bookmarkEnd w:id="147"/>
    </w:p>
    <w:p w14:paraId="4DF3D57D" w14:textId="7CE43756" w:rsidR="00E37D03" w:rsidRPr="003C6BB6" w:rsidRDefault="00E37D03" w:rsidP="00026F37">
      <w:pPr>
        <w:pStyle w:val="Heading4"/>
        <w:rPr>
          <w:lang w:val="en-US"/>
        </w:rPr>
      </w:pPr>
      <w:r w:rsidRPr="003C6BB6">
        <w:rPr>
          <w:lang w:val="en-US"/>
        </w:rPr>
        <w:t>Rel-18 UEs</w:t>
      </w:r>
    </w:p>
    <w:p w14:paraId="4914332A" w14:textId="166F8EDC" w:rsidR="00BD654F" w:rsidRPr="003C6BB6" w:rsidRDefault="00E37D03" w:rsidP="00BD654F">
      <w:pPr>
        <w:rPr>
          <w:lang w:eastAsia="ja-JP"/>
        </w:rPr>
      </w:pPr>
      <w:r w:rsidRPr="003C6BB6">
        <w:rPr>
          <w:lang w:eastAsia="ja-JP"/>
        </w:rPr>
        <w:t xml:space="preserve">In CONNECTED mode, </w:t>
      </w:r>
      <w:r w:rsidR="00D5730D" w:rsidRPr="003C6BB6">
        <w:rPr>
          <w:lang w:eastAsia="ja-JP"/>
        </w:rPr>
        <w:t xml:space="preserve">a Rel-18 UE can be configured/scheduled UL transmissions in either </w:t>
      </w:r>
      <w:r w:rsidR="00591B83" w:rsidRPr="003C6BB6">
        <w:rPr>
          <w:lang w:eastAsia="ja-JP"/>
        </w:rPr>
        <w:t xml:space="preserve">SBFD slots (configured as </w:t>
      </w:r>
      <w:r w:rsidR="00D5730D" w:rsidRPr="003C6BB6">
        <w:rPr>
          <w:lang w:eastAsia="ja-JP"/>
        </w:rPr>
        <w:t>D-U-D</w:t>
      </w:r>
      <w:r w:rsidR="00591B83" w:rsidRPr="003C6BB6">
        <w:rPr>
          <w:lang w:eastAsia="ja-JP"/>
        </w:rPr>
        <w:t>)</w:t>
      </w:r>
      <w:r w:rsidR="00D5730D" w:rsidRPr="003C6BB6">
        <w:rPr>
          <w:lang w:eastAsia="ja-JP"/>
        </w:rPr>
        <w:t xml:space="preserve"> or UL-only slots as shown in </w:t>
      </w:r>
      <w:r w:rsidR="00CF3E0F" w:rsidRPr="003C6BB6">
        <w:rPr>
          <w:lang w:eastAsia="ja-JP"/>
        </w:rPr>
        <w:fldChar w:fldCharType="begin"/>
      </w:r>
      <w:r w:rsidR="00CF3E0F" w:rsidRPr="003C6BB6">
        <w:rPr>
          <w:lang w:eastAsia="ja-JP"/>
        </w:rPr>
        <w:instrText xml:space="preserve"> REF _Ref101809858 \h </w:instrText>
      </w:r>
      <w:r w:rsidR="00CF3E0F" w:rsidRPr="003C6BB6">
        <w:rPr>
          <w:lang w:eastAsia="ja-JP"/>
        </w:rPr>
      </w:r>
      <w:r w:rsidR="00CF3E0F" w:rsidRPr="003C6BB6">
        <w:rPr>
          <w:lang w:eastAsia="ja-JP"/>
        </w:rPr>
        <w:fldChar w:fldCharType="separate"/>
      </w:r>
      <w:r w:rsidR="00C76968" w:rsidRPr="003C6BB6">
        <w:t xml:space="preserve">Figure </w:t>
      </w:r>
      <w:r w:rsidR="00C76968">
        <w:rPr>
          <w:noProof/>
        </w:rPr>
        <w:t>13</w:t>
      </w:r>
      <w:r w:rsidR="00CF3E0F" w:rsidRPr="003C6BB6">
        <w:rPr>
          <w:lang w:eastAsia="ja-JP"/>
        </w:rPr>
        <w:fldChar w:fldCharType="end"/>
      </w:r>
      <w:r w:rsidR="00CF3E0F" w:rsidRPr="003C6BB6">
        <w:rPr>
          <w:lang w:eastAsia="ja-JP"/>
        </w:rPr>
        <w:t>.</w:t>
      </w:r>
      <w:r w:rsidR="00BD654F" w:rsidRPr="003C6BB6">
        <w:rPr>
          <w:lang w:eastAsia="ja-JP"/>
        </w:rPr>
        <w:t xml:space="preserve"> In </w:t>
      </w:r>
      <w:r w:rsidR="00591B83" w:rsidRPr="003C6BB6">
        <w:rPr>
          <w:lang w:eastAsia="ja-JP"/>
        </w:rPr>
        <w:t>both cases</w:t>
      </w:r>
      <w:r w:rsidR="00BD654F" w:rsidRPr="003C6BB6">
        <w:rPr>
          <w:lang w:eastAsia="ja-JP"/>
        </w:rPr>
        <w:t>, the RBs available for UL</w:t>
      </w:r>
      <w:r w:rsidR="00591B83" w:rsidRPr="003C6BB6">
        <w:rPr>
          <w:lang w:eastAsia="ja-JP"/>
        </w:rPr>
        <w:t xml:space="preserve"> transmissions</w:t>
      </w:r>
      <w:r w:rsidR="00BD654F" w:rsidRPr="003C6BB6">
        <w:rPr>
          <w:lang w:eastAsia="ja-JP"/>
        </w:rPr>
        <w:t xml:space="preserve"> are contiguous. Hence </w:t>
      </w:r>
      <w:r w:rsidR="00591B83" w:rsidRPr="003C6BB6">
        <w:rPr>
          <w:lang w:eastAsia="ja-JP"/>
        </w:rPr>
        <w:t xml:space="preserve">in certain cases, </w:t>
      </w:r>
      <w:r w:rsidR="00BD654F" w:rsidRPr="003C6BB6">
        <w:rPr>
          <w:lang w:eastAsia="ja-JP"/>
        </w:rPr>
        <w:t>current specifications which support contiguous FDRA can be reused for configuration/</w:t>
      </w:r>
      <w:r w:rsidR="00591B83" w:rsidRPr="003C6BB6">
        <w:rPr>
          <w:lang w:eastAsia="ja-JP"/>
        </w:rPr>
        <w:t>scheduling</w:t>
      </w:r>
      <w:r w:rsidR="00BD654F" w:rsidRPr="003C6BB6">
        <w:rPr>
          <w:lang w:eastAsia="ja-JP"/>
        </w:rPr>
        <w:t xml:space="preserve"> of the above list of UL signals/channels.</w:t>
      </w:r>
      <w:r w:rsidR="00591B83" w:rsidRPr="003C6BB6">
        <w:rPr>
          <w:lang w:eastAsia="ja-JP"/>
        </w:rPr>
        <w:t xml:space="preserve"> These cases include:</w:t>
      </w:r>
    </w:p>
    <w:p w14:paraId="3AC54962" w14:textId="64998BD1" w:rsidR="00591B83" w:rsidRPr="003C6BB6" w:rsidRDefault="003C5B30" w:rsidP="00270C92">
      <w:pPr>
        <w:pStyle w:val="ListParagraph"/>
        <w:numPr>
          <w:ilvl w:val="0"/>
          <w:numId w:val="39"/>
        </w:numPr>
        <w:rPr>
          <w:lang w:val="en-US" w:eastAsia="ja-JP"/>
        </w:rPr>
      </w:pPr>
      <w:r w:rsidRPr="003C6BB6">
        <w:rPr>
          <w:b/>
          <w:bCs/>
          <w:lang w:val="en-US" w:eastAsia="ja-JP"/>
        </w:rPr>
        <w:t>Case 1</w:t>
      </w:r>
      <w:r w:rsidRPr="003C6BB6">
        <w:rPr>
          <w:lang w:val="en-US" w:eastAsia="ja-JP"/>
        </w:rPr>
        <w:t xml:space="preserve">: </w:t>
      </w:r>
      <w:r w:rsidR="00591B83" w:rsidRPr="003C6BB6">
        <w:rPr>
          <w:lang w:val="en-US" w:eastAsia="ja-JP"/>
        </w:rPr>
        <w:t>Single/multi-slot UL transmissions in only SBFD slots</w:t>
      </w:r>
    </w:p>
    <w:p w14:paraId="2C18C220" w14:textId="5F4F7638" w:rsidR="00591B83" w:rsidRPr="003C6BB6" w:rsidRDefault="003C5B30" w:rsidP="00270C92">
      <w:pPr>
        <w:pStyle w:val="ListParagraph"/>
        <w:numPr>
          <w:ilvl w:val="0"/>
          <w:numId w:val="39"/>
        </w:numPr>
        <w:rPr>
          <w:lang w:val="en-US" w:eastAsia="ja-JP"/>
        </w:rPr>
      </w:pPr>
      <w:r w:rsidRPr="003C6BB6">
        <w:rPr>
          <w:b/>
          <w:bCs/>
          <w:lang w:val="en-US" w:eastAsia="ja-JP"/>
        </w:rPr>
        <w:t>Case 2</w:t>
      </w:r>
      <w:r w:rsidRPr="003C6BB6">
        <w:rPr>
          <w:lang w:val="en-US" w:eastAsia="ja-JP"/>
        </w:rPr>
        <w:t xml:space="preserve">: </w:t>
      </w:r>
      <w:r w:rsidR="00591B83" w:rsidRPr="003C6BB6">
        <w:rPr>
          <w:lang w:val="en-US" w:eastAsia="ja-JP"/>
        </w:rPr>
        <w:t>Single/multi-slot UL transmissions in only UL-only slots</w:t>
      </w:r>
    </w:p>
    <w:p w14:paraId="389EAE43" w14:textId="3FE75572" w:rsidR="00591B83" w:rsidRPr="003C6BB6" w:rsidRDefault="003C5B30" w:rsidP="00270C92">
      <w:pPr>
        <w:pStyle w:val="ListParagraph"/>
        <w:numPr>
          <w:ilvl w:val="0"/>
          <w:numId w:val="39"/>
        </w:numPr>
        <w:rPr>
          <w:lang w:val="en-US" w:eastAsia="ja-JP"/>
        </w:rPr>
      </w:pPr>
      <w:r w:rsidRPr="003C6BB6">
        <w:rPr>
          <w:b/>
          <w:bCs/>
          <w:lang w:val="en-US" w:eastAsia="ja-JP"/>
        </w:rPr>
        <w:lastRenderedPageBreak/>
        <w:t>Case 3a</w:t>
      </w:r>
      <w:r w:rsidRPr="003C6BB6">
        <w:rPr>
          <w:lang w:val="en-US" w:eastAsia="ja-JP"/>
        </w:rPr>
        <w:t xml:space="preserve">: </w:t>
      </w:r>
      <w:r w:rsidR="00591B83" w:rsidRPr="003C6BB6">
        <w:rPr>
          <w:lang w:val="en-US" w:eastAsia="ja-JP"/>
        </w:rPr>
        <w:t xml:space="preserve">Multi-slot UL transmissions (e.g., PUSCH/PUCCH with repetition) </w:t>
      </w:r>
      <w:r w:rsidRPr="003C6BB6">
        <w:rPr>
          <w:lang w:val="en-US" w:eastAsia="ja-JP"/>
        </w:rPr>
        <w:t xml:space="preserve">spanning both SBFD and UL-only slots </w:t>
      </w:r>
      <w:r w:rsidR="00591B83" w:rsidRPr="003C6BB6">
        <w:rPr>
          <w:lang w:val="en-US" w:eastAsia="ja-JP"/>
        </w:rPr>
        <w:t xml:space="preserve">in which the indicated frequency domain resources are </w:t>
      </w:r>
      <w:r w:rsidRPr="003C6BB6">
        <w:rPr>
          <w:u w:val="single"/>
          <w:lang w:val="en-US" w:eastAsia="ja-JP"/>
        </w:rPr>
        <w:t>fully contained</w:t>
      </w:r>
      <w:r w:rsidR="00591B83" w:rsidRPr="003C6BB6">
        <w:rPr>
          <w:lang w:val="en-US" w:eastAsia="ja-JP"/>
        </w:rPr>
        <w:t xml:space="preserve"> within the bandwidth of the UL subband</w:t>
      </w:r>
      <w:r w:rsidRPr="003C6BB6">
        <w:rPr>
          <w:lang w:val="en-US" w:eastAsia="ja-JP"/>
        </w:rPr>
        <w:t xml:space="preserve">, </w:t>
      </w:r>
      <w:r w:rsidR="00591B83" w:rsidRPr="003C6BB6">
        <w:rPr>
          <w:lang w:val="en-US" w:eastAsia="ja-JP"/>
        </w:rPr>
        <w:t xml:space="preserve">regardless of whether the slots are </w:t>
      </w:r>
      <w:r w:rsidRPr="003C6BB6">
        <w:rPr>
          <w:lang w:val="en-US" w:eastAsia="ja-JP"/>
        </w:rPr>
        <w:t xml:space="preserve">SBFD or </w:t>
      </w:r>
      <w:r w:rsidR="00591B83" w:rsidRPr="003C6BB6">
        <w:rPr>
          <w:lang w:val="en-US" w:eastAsia="ja-JP"/>
        </w:rPr>
        <w:t>UL-on</w:t>
      </w:r>
      <w:r w:rsidRPr="003C6BB6">
        <w:rPr>
          <w:lang w:val="en-US" w:eastAsia="ja-JP"/>
        </w:rPr>
        <w:t>ly.</w:t>
      </w:r>
    </w:p>
    <w:p w14:paraId="47E3326E" w14:textId="2034C07B" w:rsidR="003C5B30" w:rsidRPr="003C6BB6" w:rsidRDefault="003C5B30" w:rsidP="00BD654F">
      <w:pPr>
        <w:rPr>
          <w:lang w:eastAsia="ja-JP"/>
        </w:rPr>
      </w:pPr>
      <w:r w:rsidRPr="003C6BB6">
        <w:rPr>
          <w:noProof/>
        </w:rPr>
        <mc:AlternateContent>
          <mc:Choice Requires="wps">
            <w:drawing>
              <wp:anchor distT="45720" distB="45720" distL="114300" distR="114300" simplePos="0" relativeHeight="251658245" behindDoc="0" locked="0" layoutInCell="1" allowOverlap="1" wp14:anchorId="3A9FFB8E" wp14:editId="298109B9">
                <wp:simplePos x="0" y="0"/>
                <wp:positionH relativeFrom="margin">
                  <wp:align>left</wp:align>
                </wp:positionH>
                <wp:positionV relativeFrom="paragraph">
                  <wp:posOffset>875306</wp:posOffset>
                </wp:positionV>
                <wp:extent cx="6107430" cy="570230"/>
                <wp:effectExtent l="0" t="0" r="26670" b="20320"/>
                <wp:wrapTopAndBottom/>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7430" cy="570230"/>
                        </a:xfrm>
                        <a:prstGeom prst="rect">
                          <a:avLst/>
                        </a:prstGeom>
                        <a:solidFill>
                          <a:srgbClr val="FFFFFF"/>
                        </a:solidFill>
                        <a:ln w="9525">
                          <a:solidFill>
                            <a:srgbClr val="000000"/>
                          </a:solidFill>
                          <a:miter lim="800000"/>
                          <a:headEnd/>
                          <a:tailEnd/>
                        </a:ln>
                      </wps:spPr>
                      <wps:txbx>
                        <w:txbxContent>
                          <w:p w14:paraId="5E44F67A" w14:textId="77777777" w:rsidR="00BD654F" w:rsidRPr="001A0E32" w:rsidRDefault="00BD654F" w:rsidP="00BD654F">
                            <w:pPr>
                              <w:spacing w:after="0" w:line="240" w:lineRule="auto"/>
                              <w:jc w:val="left"/>
                              <w:rPr>
                                <w:rFonts w:ascii="Times" w:eastAsia="Batang" w:hAnsi="Times" w:cs="Times New Roman"/>
                                <w:b/>
                                <w:szCs w:val="24"/>
                                <w:highlight w:val="green"/>
                                <w:lang w:val="en-GB" w:eastAsia="ko-KR"/>
                              </w:rPr>
                            </w:pPr>
                            <w:r w:rsidRPr="001A0E32">
                              <w:rPr>
                                <w:rFonts w:ascii="Times" w:eastAsia="Batang" w:hAnsi="Times" w:cs="Times New Roman"/>
                                <w:b/>
                                <w:szCs w:val="24"/>
                                <w:highlight w:val="green"/>
                                <w:lang w:val="en-GB" w:eastAsia="ko-KR"/>
                              </w:rPr>
                              <w:t>Agreement</w:t>
                            </w:r>
                          </w:p>
                          <w:p w14:paraId="16B0948B" w14:textId="77777777" w:rsidR="00BD654F" w:rsidRPr="001A0E32" w:rsidRDefault="00BD654F" w:rsidP="00BD654F">
                            <w:pPr>
                              <w:spacing w:after="0" w:line="240" w:lineRule="auto"/>
                              <w:jc w:val="left"/>
                              <w:rPr>
                                <w:rFonts w:ascii="Times" w:eastAsia="Batang" w:hAnsi="Times" w:cs="Times New Roman"/>
                                <w:szCs w:val="24"/>
                                <w:lang w:val="en-GB" w:eastAsia="ko-KR"/>
                              </w:rPr>
                            </w:pPr>
                            <w:r w:rsidRPr="001A0E32">
                              <w:rPr>
                                <w:rFonts w:ascii="Times" w:eastAsia="Batang" w:hAnsi="Times" w:cs="Times New Roman"/>
                                <w:szCs w:val="24"/>
                                <w:lang w:val="en-GB" w:eastAsia="ko-KR"/>
                              </w:rPr>
                              <w:t>Study the impact/potential enhancements of resource allocation in symbols with subbands that gNB would use for SBFD operation.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9FFB8E" id="_x0000_s1034" type="#_x0000_t202" style="position:absolute;left:0;text-align:left;margin-left:0;margin-top:68.9pt;width:480.9pt;height:44.9pt;z-index:251658245;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">
                <v:textbox>
                  <w:txbxContent>
                    <w:p w14:paraId="5E44F67A" w14:textId="77777777" w:rsidR="00BD654F" w:rsidRPr="001A0E32" w:rsidRDefault="00BD654F" w:rsidP="00BD654F">
                      <w:pPr>
                        <w:spacing w:after="0" w:line="240" w:lineRule="auto"/>
                        <w:jc w:val="left"/>
                        <w:rPr>
                          <w:rFonts w:ascii="Times" w:eastAsia="Batang" w:hAnsi="Times" w:cs="Times New Roman"/>
                          <w:b/>
                          <w:szCs w:val="24"/>
                          <w:highlight w:val="green"/>
                          <w:lang w:val="en-GB" w:eastAsia="ko-KR"/>
                        </w:rPr>
                      </w:pPr>
                      <w:r w:rsidRPr="001A0E32">
                        <w:rPr>
                          <w:rFonts w:ascii="Times" w:eastAsia="Batang" w:hAnsi="Times" w:cs="Times New Roman"/>
                          <w:b/>
                          <w:szCs w:val="24"/>
                          <w:highlight w:val="green"/>
                          <w:lang w:val="en-GB" w:eastAsia="ko-KR"/>
                        </w:rPr>
                        <w:t>Agreement</w:t>
                      </w:r>
                    </w:p>
                    <w:p w14:paraId="16B0948B" w14:textId="77777777" w:rsidR="00BD654F" w:rsidRPr="001A0E32" w:rsidRDefault="00BD654F" w:rsidP="00BD654F">
                      <w:pPr>
                        <w:spacing w:after="0" w:line="240" w:lineRule="auto"/>
                        <w:jc w:val="left"/>
                        <w:rPr>
                          <w:rFonts w:ascii="Times" w:eastAsia="Batang" w:hAnsi="Times" w:cs="Times New Roman"/>
                          <w:szCs w:val="24"/>
                          <w:lang w:val="en-GB" w:eastAsia="ko-KR"/>
                        </w:rPr>
                      </w:pPr>
                      <w:r w:rsidRPr="001A0E32">
                        <w:rPr>
                          <w:rFonts w:ascii="Times" w:eastAsia="Batang" w:hAnsi="Times" w:cs="Times New Roman"/>
                          <w:szCs w:val="24"/>
                          <w:lang w:val="en-GB" w:eastAsia="ko-KR"/>
                        </w:rPr>
                        <w:t xml:space="preserve">Study the impact/potential enhancements of resource allocation in symbols with </w:t>
                      </w:r>
                      <w:proofErr w:type="spellStart"/>
                      <w:r w:rsidRPr="001A0E32">
                        <w:rPr>
                          <w:rFonts w:ascii="Times" w:eastAsia="Batang" w:hAnsi="Times" w:cs="Times New Roman"/>
                          <w:szCs w:val="24"/>
                          <w:lang w:val="en-GB" w:eastAsia="ko-KR"/>
                        </w:rPr>
                        <w:t>subbands</w:t>
                      </w:r>
                      <w:proofErr w:type="spellEnd"/>
                      <w:r w:rsidRPr="001A0E32">
                        <w:rPr>
                          <w:rFonts w:ascii="Times" w:eastAsia="Batang" w:hAnsi="Times" w:cs="Times New Roman"/>
                          <w:szCs w:val="24"/>
                          <w:lang w:val="en-GB" w:eastAsia="ko-KR"/>
                        </w:rPr>
                        <w:t xml:space="preserve"> that </w:t>
                      </w:r>
                      <w:proofErr w:type="spellStart"/>
                      <w:r w:rsidRPr="001A0E32">
                        <w:rPr>
                          <w:rFonts w:ascii="Times" w:eastAsia="Batang" w:hAnsi="Times" w:cs="Times New Roman"/>
                          <w:szCs w:val="24"/>
                          <w:lang w:val="en-GB" w:eastAsia="ko-KR"/>
                        </w:rPr>
                        <w:t>gNB</w:t>
                      </w:r>
                      <w:proofErr w:type="spellEnd"/>
                      <w:r w:rsidRPr="001A0E32">
                        <w:rPr>
                          <w:rFonts w:ascii="Times" w:eastAsia="Batang" w:hAnsi="Times" w:cs="Times New Roman"/>
                          <w:szCs w:val="24"/>
                          <w:lang w:val="en-GB" w:eastAsia="ko-KR"/>
                        </w:rPr>
                        <w:t xml:space="preserve"> would use for SBFD operation.</w:t>
                      </w:r>
                    </w:p>
                  </w:txbxContent>
                </v:textbox>
                <w10:wrap type="topAndBottom" anchorx="margin"/>
              </v:shape>
            </w:pict>
          </mc:Fallback>
        </mc:AlternateContent>
      </w:r>
      <w:r w:rsidRPr="003C6BB6">
        <w:rPr>
          <w:lang w:eastAsia="ja-JP"/>
        </w:rPr>
        <w:t xml:space="preserve">Where there is a need for enhancement of current specifications is </w:t>
      </w:r>
      <w:r w:rsidRPr="003C6BB6">
        <w:rPr>
          <w:b/>
          <w:bCs/>
          <w:lang w:eastAsia="ja-JP"/>
        </w:rPr>
        <w:t>Case 3b</w:t>
      </w:r>
      <w:r w:rsidRPr="003C6BB6">
        <w:rPr>
          <w:lang w:eastAsia="ja-JP"/>
        </w:rPr>
        <w:t xml:space="preserve"> defined to be the same as Case 3a except the indicated frequency domain resources are </w:t>
      </w:r>
      <w:r w:rsidRPr="003C6BB6">
        <w:rPr>
          <w:u w:val="single"/>
          <w:lang w:eastAsia="ja-JP"/>
        </w:rPr>
        <w:t>not fully contained</w:t>
      </w:r>
      <w:r w:rsidRPr="003C6BB6">
        <w:rPr>
          <w:lang w:eastAsia="ja-JP"/>
        </w:rPr>
        <w:t xml:space="preserve"> within the bandwidth of the UL subband. This is an important case to study since it includes PUSCH and PUCCH with repetition which is the natural mechanism to realize the </w:t>
      </w:r>
      <w:r w:rsidR="00A8191B" w:rsidRPr="003C6BB6">
        <w:rPr>
          <w:lang w:eastAsia="ja-JP"/>
        </w:rPr>
        <w:t xml:space="preserve">UL </w:t>
      </w:r>
      <w:r w:rsidRPr="003C6BB6">
        <w:rPr>
          <w:lang w:eastAsia="ja-JP"/>
        </w:rPr>
        <w:t>coverage enhancement potential of SBFD. Furthermore, this study fits with the following agreement from RAN1#109-e:</w:t>
      </w:r>
    </w:p>
    <w:p w14:paraId="4E28D980" w14:textId="060C1874" w:rsidR="005D1A9E" w:rsidRPr="003C6BB6" w:rsidRDefault="005D1A9E" w:rsidP="00BD654F">
      <w:pPr>
        <w:rPr>
          <w:lang w:eastAsia="ja-JP"/>
        </w:rPr>
      </w:pPr>
      <w:r w:rsidRPr="003C6BB6">
        <w:rPr>
          <w:lang w:eastAsia="ja-JP"/>
        </w:rPr>
        <w:fldChar w:fldCharType="begin"/>
      </w:r>
      <w:r w:rsidRPr="003C6BB6">
        <w:rPr>
          <w:lang w:eastAsia="ja-JP"/>
        </w:rPr>
        <w:instrText xml:space="preserve"> REF _Ref110957494 \h </w:instrText>
      </w:r>
      <w:r w:rsidRPr="003C6BB6">
        <w:rPr>
          <w:lang w:eastAsia="ja-JP"/>
        </w:rPr>
      </w:r>
      <w:r w:rsidRPr="003C6BB6">
        <w:rPr>
          <w:lang w:eastAsia="ja-JP"/>
        </w:rPr>
        <w:fldChar w:fldCharType="separate"/>
      </w:r>
      <w:r w:rsidR="00C76968" w:rsidRPr="003C6BB6">
        <w:t xml:space="preserve">Figure </w:t>
      </w:r>
      <w:r w:rsidR="00C76968">
        <w:rPr>
          <w:noProof/>
        </w:rPr>
        <w:t>14</w:t>
      </w:r>
      <w:r w:rsidRPr="003C6BB6">
        <w:rPr>
          <w:lang w:eastAsia="ja-JP"/>
        </w:rPr>
        <w:fldChar w:fldCharType="end"/>
      </w:r>
      <w:r w:rsidRPr="003C6BB6">
        <w:rPr>
          <w:lang w:eastAsia="ja-JP"/>
        </w:rPr>
        <w:t xml:space="preserve"> shows an example </w:t>
      </w:r>
      <w:r w:rsidR="00590E2E" w:rsidRPr="003C6BB6">
        <w:rPr>
          <w:lang w:eastAsia="ja-JP"/>
        </w:rPr>
        <w:t xml:space="preserve">of Case 3b in which </w:t>
      </w:r>
      <w:r w:rsidRPr="003C6BB6">
        <w:rPr>
          <w:lang w:eastAsia="ja-JP"/>
        </w:rPr>
        <w:t xml:space="preserve">a multi-slot PUCCH transmission </w:t>
      </w:r>
      <w:r w:rsidR="00590E2E" w:rsidRPr="003C6BB6">
        <w:rPr>
          <w:lang w:eastAsia="ja-JP"/>
        </w:rPr>
        <w:t xml:space="preserve">is </w:t>
      </w:r>
      <w:r w:rsidRPr="003C6BB6">
        <w:rPr>
          <w:lang w:eastAsia="ja-JP"/>
        </w:rPr>
        <w:t xml:space="preserve">configured with inter-slot frequency hopping and </w:t>
      </w:r>
      <m:oMath>
        <m:sSubSup>
          <m:sSubSupPr>
            <m:ctrlPr>
              <w:rPr>
                <w:rFonts w:ascii="Cambria Math" w:hAnsi="Cambria Math" w:cs="Times New Roman"/>
                <w:i/>
                <w:iCs/>
              </w:rPr>
            </m:ctrlPr>
          </m:sSubSupPr>
          <m:e>
            <m:r>
              <w:rPr>
                <w:rFonts w:ascii="Cambria Math" w:hAnsi="Cambria Math" w:cs="Times New Roman"/>
              </w:rPr>
              <m:t>N</m:t>
            </m:r>
          </m:e>
          <m:sub>
            <m:r>
              <m:rPr>
                <m:nor/>
              </m:rPr>
              <w:rPr>
                <w:rFonts w:ascii="Times New Roman" w:hAnsi="Times New Roman" w:cs="Times New Roman"/>
              </w:rPr>
              <m:t>PUCCH</m:t>
            </m:r>
          </m:sub>
          <m:sup>
            <m:r>
              <m:rPr>
                <m:nor/>
              </m:rPr>
              <w:rPr>
                <w:rFonts w:ascii="Times New Roman" w:hAnsi="Times New Roman" w:cs="Times New Roman"/>
              </w:rPr>
              <m:t>repeat</m:t>
            </m:r>
          </m:sup>
        </m:sSubSup>
        <m:r>
          <w:rPr>
            <w:rFonts w:ascii="Cambria Math" w:hAnsi="Cambria Math" w:cs="Times New Roman"/>
          </w:rPr>
          <m:t>=10</m:t>
        </m:r>
      </m:oMath>
      <w:r w:rsidRPr="003C6BB6">
        <w:rPr>
          <w:rFonts w:eastAsiaTheme="minorEastAsia"/>
          <w:b/>
          <w:bCs/>
          <w:iCs/>
        </w:rPr>
        <w:t xml:space="preserve"> </w:t>
      </w:r>
      <w:r w:rsidRPr="003C6BB6">
        <w:rPr>
          <w:lang w:eastAsia="ja-JP"/>
        </w:rPr>
        <w:t>repetitions. A 5-slot TDD UL/DL pattern is assumed in which the first 4 slots consist of SBFD symbols, and the 5</w:t>
      </w:r>
      <w:r w:rsidRPr="003C6BB6">
        <w:rPr>
          <w:vertAlign w:val="superscript"/>
          <w:lang w:eastAsia="ja-JP"/>
        </w:rPr>
        <w:t>th</w:t>
      </w:r>
      <w:r w:rsidRPr="003C6BB6">
        <w:rPr>
          <w:lang w:eastAsia="ja-JP"/>
        </w:rPr>
        <w:t xml:space="preserve"> slot consists of UL-only symbols. </w:t>
      </w:r>
      <w:r w:rsidR="00590E2E" w:rsidRPr="003C6BB6">
        <w:rPr>
          <w:lang w:eastAsia="ja-JP"/>
        </w:rPr>
        <w:t xml:space="preserve">Hence the multi-slot PUCCH spans two cycles of the TDD UL/DL pattern. </w:t>
      </w:r>
      <w:r w:rsidRPr="003C6BB6">
        <w:rPr>
          <w:lang w:eastAsia="ja-JP"/>
        </w:rPr>
        <w:t xml:space="preserve">According to the current specifications, the first and second hop PRB indices are configured by the RRC parameters </w:t>
      </w:r>
      <w:r w:rsidRPr="003C6BB6">
        <w:rPr>
          <w:i/>
          <w:iCs/>
          <w:lang w:eastAsia="ja-JP"/>
        </w:rPr>
        <w:t>startingPRB</w:t>
      </w:r>
      <w:r w:rsidRPr="003C6BB6">
        <w:rPr>
          <w:lang w:eastAsia="ja-JP"/>
        </w:rPr>
        <w:t xml:space="preserve"> and </w:t>
      </w:r>
      <w:r w:rsidRPr="003C6BB6">
        <w:rPr>
          <w:i/>
          <w:iCs/>
          <w:lang w:eastAsia="ja-JP"/>
        </w:rPr>
        <w:t>secondHopPRB</w:t>
      </w:r>
      <w:r w:rsidRPr="003C6BB6">
        <w:rPr>
          <w:lang w:eastAsia="ja-JP"/>
        </w:rPr>
        <w:t xml:space="preserve"> which are valid for UL-only slots. The example shows hopping from one edge of the BWP to the other. </w:t>
      </w:r>
      <w:r w:rsidR="00590E2E" w:rsidRPr="003C6BB6">
        <w:rPr>
          <w:lang w:eastAsia="ja-JP"/>
        </w:rPr>
        <w:t>Since t</w:t>
      </w:r>
      <w:r w:rsidRPr="003C6BB6">
        <w:rPr>
          <w:lang w:eastAsia="ja-JP"/>
        </w:rPr>
        <w:t xml:space="preserve">he UL subband spans only </w:t>
      </w:r>
      <w:r w:rsidR="00590E2E" w:rsidRPr="003C6BB6">
        <w:rPr>
          <w:lang w:eastAsia="ja-JP"/>
        </w:rPr>
        <w:t>a portion of the</w:t>
      </w:r>
      <w:r w:rsidRPr="003C6BB6">
        <w:rPr>
          <w:lang w:eastAsia="ja-JP"/>
        </w:rPr>
        <w:t xml:space="preserve"> UL BWP</w:t>
      </w:r>
      <w:r w:rsidR="00590E2E" w:rsidRPr="003C6BB6">
        <w:rPr>
          <w:lang w:eastAsia="ja-JP"/>
        </w:rPr>
        <w:t xml:space="preserve">, </w:t>
      </w:r>
      <w:r w:rsidRPr="003C6BB6">
        <w:rPr>
          <w:lang w:eastAsia="ja-JP"/>
        </w:rPr>
        <w:t>a mechanism is needed to indicate the PRB indices for the 1</w:t>
      </w:r>
      <w:r w:rsidRPr="003C6BB6">
        <w:rPr>
          <w:vertAlign w:val="superscript"/>
          <w:lang w:eastAsia="ja-JP"/>
        </w:rPr>
        <w:t>st</w:t>
      </w:r>
      <w:r w:rsidRPr="003C6BB6">
        <w:rPr>
          <w:lang w:eastAsia="ja-JP"/>
        </w:rPr>
        <w:t xml:space="preserve"> and 2</w:t>
      </w:r>
      <w:r w:rsidRPr="003C6BB6">
        <w:rPr>
          <w:vertAlign w:val="superscript"/>
          <w:lang w:eastAsia="ja-JP"/>
        </w:rPr>
        <w:t>nd</w:t>
      </w:r>
      <w:r w:rsidRPr="003C6BB6">
        <w:rPr>
          <w:lang w:eastAsia="ja-JP"/>
        </w:rPr>
        <w:t xml:space="preserve"> hops within SBFD slots.</w:t>
      </w:r>
      <w:r w:rsidR="00350535" w:rsidRPr="003C6BB6">
        <w:rPr>
          <w:lang w:eastAsia="ja-JP"/>
        </w:rPr>
        <w:t xml:space="preserve"> One simple mechanism could be to configure an RB offset relative to </w:t>
      </w:r>
      <w:r w:rsidR="00350535" w:rsidRPr="003C6BB6">
        <w:rPr>
          <w:i/>
          <w:iCs/>
          <w:lang w:eastAsia="ja-JP"/>
        </w:rPr>
        <w:t>startingPRB</w:t>
      </w:r>
      <w:r w:rsidR="00350535" w:rsidRPr="003C6BB6">
        <w:rPr>
          <w:lang w:eastAsia="ja-JP"/>
        </w:rPr>
        <w:t xml:space="preserve"> and </w:t>
      </w:r>
      <w:r w:rsidR="00350535" w:rsidRPr="003C6BB6">
        <w:rPr>
          <w:i/>
          <w:iCs/>
          <w:lang w:eastAsia="ja-JP"/>
        </w:rPr>
        <w:t>secondHopPRB</w:t>
      </w:r>
      <w:r w:rsidR="00350535" w:rsidRPr="003C6BB6">
        <w:rPr>
          <w:lang w:eastAsia="ja-JP"/>
        </w:rPr>
        <w:t xml:space="preserve"> to ensure that the frequency hopping is contained within the UL subband during SBFD slots.</w:t>
      </w:r>
    </w:p>
    <w:p w14:paraId="28D3E00A" w14:textId="3E43FE36" w:rsidR="008E4E27" w:rsidRPr="003C6BB6" w:rsidRDefault="00CC5421" w:rsidP="008E4E27">
      <w:pPr>
        <w:keepNext/>
        <w:jc w:val="center"/>
      </w:pPr>
      <w:r w:rsidRPr="003C6BB6">
        <w:rPr>
          <w:noProof/>
        </w:rPr>
        <w:drawing>
          <wp:inline distT="0" distB="0" distL="0" distR="0" wp14:anchorId="76719EE4" wp14:editId="28A749D4">
            <wp:extent cx="4572000" cy="4379976"/>
            <wp:effectExtent l="0" t="0" r="0" b="0"/>
            <wp:docPr id="17"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572000" cy="4379976"/>
                    </a:xfrm>
                    <a:prstGeom prst="rect">
                      <a:avLst/>
                    </a:prstGeom>
                    <a:noFill/>
                    <a:ln>
                      <a:noFill/>
                    </a:ln>
                  </pic:spPr>
                </pic:pic>
              </a:graphicData>
            </a:graphic>
          </wp:inline>
        </w:drawing>
      </w:r>
    </w:p>
    <w:p w14:paraId="2294B8A0" w14:textId="5FF4777A" w:rsidR="00A8191B" w:rsidRPr="003C6BB6" w:rsidRDefault="008E4E27" w:rsidP="008E4E27">
      <w:pPr>
        <w:pStyle w:val="Caption"/>
        <w:jc w:val="center"/>
        <w:rPr>
          <w:lang w:eastAsia="ja-JP"/>
        </w:rPr>
      </w:pPr>
      <w:bookmarkStart w:id="148" w:name="_Ref110957494"/>
      <w:r w:rsidRPr="003C6BB6">
        <w:t xml:space="preserve">Figure </w:t>
      </w:r>
      <w:r w:rsidRPr="003C6BB6">
        <w:fldChar w:fldCharType="begin"/>
      </w:r>
      <w:r w:rsidRPr="003C6BB6">
        <w:instrText xml:space="preserve"> SEQ Figure \* ARABIC </w:instrText>
      </w:r>
      <w:r w:rsidRPr="003C6BB6">
        <w:fldChar w:fldCharType="separate"/>
      </w:r>
      <w:r w:rsidR="00C76968">
        <w:rPr>
          <w:noProof/>
        </w:rPr>
        <w:t>14</w:t>
      </w:r>
      <w:r w:rsidRPr="003C6BB6">
        <w:fldChar w:fldCharType="end"/>
      </w:r>
      <w:bookmarkEnd w:id="148"/>
      <w:r w:rsidRPr="003C6BB6">
        <w:t>: Example of a multi-slot PUCCH transmission</w:t>
      </w:r>
      <w:r w:rsidR="005D1A9E" w:rsidRPr="003C6BB6">
        <w:t xml:space="preserve"> </w:t>
      </w:r>
      <w:r w:rsidRPr="003C6BB6">
        <w:t>spanning both SBFD and UL-only slots</w:t>
      </w:r>
      <w:r w:rsidR="005D1A9E" w:rsidRPr="003C6BB6">
        <w:t xml:space="preserve"> configured with frequency hopping and </w:t>
      </w:r>
      <m:oMath>
        <m:sSubSup>
          <m:sSubSupPr>
            <m:ctrlPr>
              <w:rPr>
                <w:rFonts w:ascii="Cambria Math" w:hAnsi="Cambria Math" w:cs="Times New Roman"/>
                <w:b w:val="0"/>
                <w:bCs/>
                <w:i/>
                <w:iCs/>
              </w:rPr>
            </m:ctrlPr>
          </m:sSubSupPr>
          <m:e>
            <m:r>
              <m:rPr>
                <m:sty m:val="bi"/>
              </m:rPr>
              <w:rPr>
                <w:rFonts w:ascii="Cambria Math" w:hAnsi="Cambria Math" w:cs="Times New Roman"/>
              </w:rPr>
              <m:t>N</m:t>
            </m:r>
          </m:e>
          <m:sub>
            <m:r>
              <m:rPr>
                <m:nor/>
              </m:rPr>
              <w:rPr>
                <w:rFonts w:ascii="Times New Roman" w:hAnsi="Times New Roman" w:cs="Times New Roman"/>
                <w:b w:val="0"/>
                <w:bCs/>
              </w:rPr>
              <m:t>PUCCH</m:t>
            </m:r>
          </m:sub>
          <m:sup>
            <m:r>
              <m:rPr>
                <m:nor/>
              </m:rPr>
              <w:rPr>
                <w:rFonts w:ascii="Times New Roman" w:hAnsi="Times New Roman" w:cs="Times New Roman"/>
                <w:b w:val="0"/>
                <w:bCs/>
              </w:rPr>
              <m:t>repeat</m:t>
            </m:r>
          </m:sup>
        </m:sSubSup>
      </m:oMath>
      <w:r w:rsidR="005D1A9E" w:rsidRPr="003C6BB6">
        <w:rPr>
          <w:rFonts w:eastAsiaTheme="minorEastAsia"/>
          <w:b w:val="0"/>
          <w:bCs/>
          <w:iCs/>
        </w:rPr>
        <w:t xml:space="preserve"> </w:t>
      </w:r>
      <w:r w:rsidR="005D1A9E" w:rsidRPr="003C6BB6">
        <w:t>repetitions.</w:t>
      </w:r>
    </w:p>
    <w:p w14:paraId="25B2803F" w14:textId="50D2FA9B" w:rsidR="00A8191B" w:rsidRPr="003C6BB6" w:rsidRDefault="00A8191B" w:rsidP="00BD654F">
      <w:pPr>
        <w:rPr>
          <w:lang w:eastAsia="ja-JP"/>
        </w:rPr>
      </w:pPr>
    </w:p>
    <w:p w14:paraId="48E4E71F" w14:textId="1D2F3D51" w:rsidR="009625B2" w:rsidRPr="003C6BB6" w:rsidRDefault="009625B2" w:rsidP="00BD654F">
      <w:pPr>
        <w:rPr>
          <w:lang w:eastAsia="ja-JP"/>
        </w:rPr>
      </w:pPr>
      <w:r w:rsidRPr="003C6BB6">
        <w:rPr>
          <w:lang w:eastAsia="ja-JP"/>
        </w:rPr>
        <w:lastRenderedPageBreak/>
        <w:fldChar w:fldCharType="begin"/>
      </w:r>
      <w:r w:rsidRPr="003C6BB6">
        <w:rPr>
          <w:lang w:eastAsia="ja-JP"/>
        </w:rPr>
        <w:instrText xml:space="preserve"> REF _Ref110959027 \h </w:instrText>
      </w:r>
      <w:r w:rsidRPr="003C6BB6">
        <w:rPr>
          <w:lang w:eastAsia="ja-JP"/>
        </w:rPr>
      </w:r>
      <w:r w:rsidRPr="003C6BB6">
        <w:rPr>
          <w:lang w:eastAsia="ja-JP"/>
        </w:rPr>
        <w:fldChar w:fldCharType="separate"/>
      </w:r>
      <w:r w:rsidR="00C76968" w:rsidRPr="003C6BB6">
        <w:t xml:space="preserve">Figure </w:t>
      </w:r>
      <w:r w:rsidR="00C76968">
        <w:rPr>
          <w:noProof/>
        </w:rPr>
        <w:t>15</w:t>
      </w:r>
      <w:r w:rsidRPr="003C6BB6">
        <w:rPr>
          <w:lang w:eastAsia="ja-JP"/>
        </w:rPr>
        <w:fldChar w:fldCharType="end"/>
      </w:r>
      <w:r w:rsidRPr="003C6BB6">
        <w:rPr>
          <w:lang w:eastAsia="ja-JP"/>
        </w:rPr>
        <w:t xml:space="preserve"> shows another example of Case 3b </w:t>
      </w:r>
      <w:r w:rsidR="00125D81" w:rsidRPr="003C6BB6">
        <w:rPr>
          <w:lang w:eastAsia="ja-JP"/>
        </w:rPr>
        <w:t>for PUSCH with repetition Type A with 10 repetitions. For UL-only slots, t</w:t>
      </w:r>
      <w:r w:rsidRPr="003C6BB6">
        <w:rPr>
          <w:lang w:eastAsia="ja-JP"/>
        </w:rPr>
        <w:t xml:space="preserve">he FDRA field in the scheduling DCI indicates both a number of contiguous RBs with starting PRB index </w:t>
      </w:r>
      <m:oMath>
        <m:sSubSup>
          <m:sSubSupPr>
            <m:ctrlPr>
              <w:rPr>
                <w:rFonts w:ascii="Cambria Math" w:hAnsi="Cambria Math"/>
                <w:i/>
                <w:lang w:eastAsia="ja-JP"/>
              </w:rPr>
            </m:ctrlPr>
          </m:sSubSupPr>
          <m:e>
            <m:r>
              <w:rPr>
                <w:rFonts w:ascii="Cambria Math" w:hAnsi="Cambria Math"/>
                <w:lang w:eastAsia="ja-JP"/>
              </w:rPr>
              <m:t>RB</m:t>
            </m:r>
          </m:e>
          <m:sub>
            <m:r>
              <w:rPr>
                <w:rFonts w:ascii="Cambria Math" w:hAnsi="Cambria Math"/>
                <w:lang w:eastAsia="ja-JP"/>
              </w:rPr>
              <m:t>FDRA</m:t>
            </m:r>
          </m:sub>
          <m:sup>
            <m:r>
              <w:rPr>
                <w:rFonts w:ascii="Cambria Math" w:hAnsi="Cambria Math"/>
                <w:lang w:eastAsia="ja-JP"/>
              </w:rPr>
              <m:t>start</m:t>
            </m:r>
          </m:sup>
        </m:sSubSup>
      </m:oMath>
      <w:r w:rsidRPr="003C6BB6">
        <w:rPr>
          <w:rFonts w:eastAsiaTheme="minorEastAsia"/>
          <w:lang w:eastAsia="ja-JP"/>
        </w:rPr>
        <w:t xml:space="preserve"> near the lower end of the </w:t>
      </w:r>
      <w:r w:rsidRPr="003C6BB6">
        <w:rPr>
          <w:lang w:eastAsia="ja-JP"/>
        </w:rPr>
        <w:t xml:space="preserve">BWP, and a frequency hopping offset </w:t>
      </w:r>
      <m:oMath>
        <m:sSub>
          <m:sSubPr>
            <m:ctrlPr>
              <w:rPr>
                <w:rFonts w:ascii="Cambria Math" w:hAnsi="Cambria Math"/>
                <w:i/>
                <w:lang w:eastAsia="ja-JP"/>
              </w:rPr>
            </m:ctrlPr>
          </m:sSubPr>
          <m:e>
            <m:r>
              <w:rPr>
                <w:rFonts w:ascii="Cambria Math" w:hAnsi="Cambria Math"/>
                <w:lang w:eastAsia="ja-JP"/>
              </w:rPr>
              <m:t>RB</m:t>
            </m:r>
          </m:e>
          <m:sub>
            <m:r>
              <w:rPr>
                <w:rFonts w:ascii="Cambria Math" w:hAnsi="Cambria Math"/>
                <w:lang w:eastAsia="ja-JP"/>
              </w:rPr>
              <m:t>offset</m:t>
            </m:r>
          </m:sub>
        </m:sSub>
      </m:oMath>
      <w:r w:rsidRPr="003C6BB6">
        <w:rPr>
          <w:rFonts w:eastAsiaTheme="minorEastAsia"/>
          <w:lang w:eastAsia="ja-JP"/>
        </w:rPr>
        <w:t xml:space="preserve"> </w:t>
      </w:r>
      <w:r w:rsidRPr="003C6BB6">
        <w:rPr>
          <w:lang w:eastAsia="ja-JP"/>
        </w:rPr>
        <w:t>for inter-slot frequency hopping such that the 2</w:t>
      </w:r>
      <w:r w:rsidRPr="003C6BB6">
        <w:rPr>
          <w:vertAlign w:val="superscript"/>
          <w:lang w:eastAsia="ja-JP"/>
        </w:rPr>
        <w:t>nd</w:t>
      </w:r>
      <w:r w:rsidRPr="003C6BB6">
        <w:rPr>
          <w:lang w:eastAsia="ja-JP"/>
        </w:rPr>
        <w:t xml:space="preserve"> hop starting PRB index is near the upper end of the BWP. Just like for PUCCH, a mechanism is needed to indicate the starting PRB indices for the 1</w:t>
      </w:r>
      <w:r w:rsidRPr="003C6BB6">
        <w:rPr>
          <w:vertAlign w:val="superscript"/>
          <w:lang w:eastAsia="ja-JP"/>
        </w:rPr>
        <w:t>st</w:t>
      </w:r>
      <w:r w:rsidRPr="003C6BB6">
        <w:rPr>
          <w:lang w:eastAsia="ja-JP"/>
        </w:rPr>
        <w:t xml:space="preserve"> and 2</w:t>
      </w:r>
      <w:r w:rsidRPr="003C6BB6">
        <w:rPr>
          <w:vertAlign w:val="superscript"/>
          <w:lang w:eastAsia="ja-JP"/>
        </w:rPr>
        <w:t>nd</w:t>
      </w:r>
      <w:r w:rsidRPr="003C6BB6">
        <w:rPr>
          <w:lang w:eastAsia="ja-JP"/>
        </w:rPr>
        <w:t xml:space="preserve"> hops within SBFD slots.</w:t>
      </w:r>
      <w:r w:rsidR="000A406C" w:rsidRPr="003C6BB6">
        <w:rPr>
          <w:lang w:eastAsia="ja-JP"/>
        </w:rPr>
        <w:t xml:space="preserve"> It would be undesirable from a coverage perspective to add a 2</w:t>
      </w:r>
      <w:r w:rsidR="000A406C" w:rsidRPr="003C6BB6">
        <w:rPr>
          <w:vertAlign w:val="superscript"/>
          <w:lang w:eastAsia="ja-JP"/>
        </w:rPr>
        <w:t>nd</w:t>
      </w:r>
      <w:r w:rsidR="000A406C" w:rsidRPr="003C6BB6">
        <w:rPr>
          <w:lang w:eastAsia="ja-JP"/>
        </w:rPr>
        <w:t xml:space="preserve"> FDRA field to DCI for the SBFD slots. Hence, a more practical approach could be to re-interpret the </w:t>
      </w:r>
      <w:r w:rsidR="00051E35" w:rsidRPr="003C6BB6">
        <w:rPr>
          <w:lang w:eastAsia="ja-JP"/>
        </w:rPr>
        <w:t xml:space="preserve">bits in the </w:t>
      </w:r>
      <w:r w:rsidR="000A406C" w:rsidRPr="003C6BB6">
        <w:rPr>
          <w:lang w:eastAsia="ja-JP"/>
        </w:rPr>
        <w:t xml:space="preserve">existing FDRA field. </w:t>
      </w:r>
      <w:r w:rsidR="00051E35" w:rsidRPr="003C6BB6">
        <w:rPr>
          <w:lang w:eastAsia="ja-JP"/>
        </w:rPr>
        <w:t xml:space="preserve">For example, the bits of the FDRA field could be interpreted for UL-only slots with respect to the start of the UL BWP (as in the current spec), and then re-interpreted in SBFD slots in such a way that they are relative to the start of the UL subband. If frequency hopping is configured, the pre-configured list of RB offsets </w:t>
      </w:r>
      <w:r w:rsidR="00051E35" w:rsidRPr="003C6BB6">
        <w:rPr>
          <w:rFonts w:eastAsiaTheme="minorEastAsia"/>
          <w:lang w:eastAsia="ja-JP"/>
        </w:rPr>
        <w:t>(</w:t>
      </w:r>
      <m:oMath>
        <m:sSub>
          <m:sSubPr>
            <m:ctrlPr>
              <w:rPr>
                <w:rFonts w:ascii="Cambria Math" w:hAnsi="Cambria Math"/>
                <w:i/>
                <w:lang w:eastAsia="ja-JP"/>
              </w:rPr>
            </m:ctrlPr>
          </m:sSubPr>
          <m:e>
            <m:r>
              <w:rPr>
                <w:rFonts w:ascii="Cambria Math" w:hAnsi="Cambria Math"/>
                <w:lang w:eastAsia="ja-JP"/>
              </w:rPr>
              <m:t>RB</m:t>
            </m:r>
          </m:e>
          <m:sub>
            <m:r>
              <w:rPr>
                <w:rFonts w:ascii="Cambria Math" w:hAnsi="Cambria Math"/>
                <w:lang w:eastAsia="ja-JP"/>
              </w:rPr>
              <m:t>offset</m:t>
            </m:r>
          </m:sub>
        </m:sSub>
      </m:oMath>
      <w:r w:rsidR="00051E35" w:rsidRPr="003C6BB6">
        <w:rPr>
          <w:rFonts w:eastAsiaTheme="minorEastAsia"/>
          <w:lang w:eastAsia="ja-JP"/>
        </w:rPr>
        <w:t xml:space="preserve"> values) </w:t>
      </w:r>
      <w:r w:rsidR="00051E35" w:rsidRPr="003C6BB6">
        <w:rPr>
          <w:lang w:eastAsia="ja-JP"/>
        </w:rPr>
        <w:t>could be extended or a 2</w:t>
      </w:r>
      <w:r w:rsidR="00051E35" w:rsidRPr="003C6BB6">
        <w:rPr>
          <w:vertAlign w:val="superscript"/>
          <w:lang w:eastAsia="ja-JP"/>
        </w:rPr>
        <w:t>nd</w:t>
      </w:r>
      <w:r w:rsidR="00051E35" w:rsidRPr="003C6BB6">
        <w:rPr>
          <w:lang w:eastAsia="ja-JP"/>
        </w:rPr>
        <w:t xml:space="preserve"> list defined such that the existing 1 or 2 bits in DCI used to indicate the RB offset could do so for both UL-only and SBFD slots.</w:t>
      </w:r>
    </w:p>
    <w:p w14:paraId="0C014CBD" w14:textId="1213E806" w:rsidR="009625B2" w:rsidRPr="003C6BB6" w:rsidRDefault="009625B2" w:rsidP="00BD654F">
      <w:pPr>
        <w:rPr>
          <w:lang w:eastAsia="ja-JP"/>
        </w:rPr>
      </w:pPr>
      <w:r w:rsidRPr="003C6BB6">
        <w:rPr>
          <w:noProof/>
        </w:rPr>
        <w:drawing>
          <wp:inline distT="0" distB="0" distL="0" distR="0" wp14:anchorId="23DF7877" wp14:editId="57DF3C3B">
            <wp:extent cx="6400800" cy="3584448"/>
            <wp:effectExtent l="0" t="0" r="0" b="0"/>
            <wp:docPr id="1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400800" cy="3584448"/>
                    </a:xfrm>
                    <a:prstGeom prst="rect">
                      <a:avLst/>
                    </a:prstGeom>
                    <a:noFill/>
                    <a:ln>
                      <a:noFill/>
                    </a:ln>
                  </pic:spPr>
                </pic:pic>
              </a:graphicData>
            </a:graphic>
          </wp:inline>
        </w:drawing>
      </w:r>
    </w:p>
    <w:p w14:paraId="3DEA3FEB" w14:textId="6633BE73" w:rsidR="009625B2" w:rsidRPr="003C6BB6" w:rsidRDefault="009625B2" w:rsidP="009625B2">
      <w:pPr>
        <w:pStyle w:val="Caption"/>
        <w:jc w:val="center"/>
        <w:rPr>
          <w:lang w:eastAsia="ja-JP"/>
        </w:rPr>
      </w:pPr>
      <w:bookmarkStart w:id="149" w:name="_Ref110959027"/>
      <w:r w:rsidRPr="003C6BB6">
        <w:t xml:space="preserve">Figure </w:t>
      </w:r>
      <w:r w:rsidRPr="003C6BB6">
        <w:fldChar w:fldCharType="begin"/>
      </w:r>
      <w:r w:rsidRPr="003C6BB6">
        <w:instrText xml:space="preserve"> SEQ Figure \* ARABIC </w:instrText>
      </w:r>
      <w:r w:rsidRPr="003C6BB6">
        <w:fldChar w:fldCharType="separate"/>
      </w:r>
      <w:r w:rsidR="00C76968">
        <w:rPr>
          <w:noProof/>
        </w:rPr>
        <w:t>15</w:t>
      </w:r>
      <w:r w:rsidRPr="003C6BB6">
        <w:fldChar w:fldCharType="end"/>
      </w:r>
      <w:bookmarkEnd w:id="149"/>
      <w:r w:rsidRPr="003C6BB6">
        <w:t>: Example of a multi-slot PUSCH transmission spanning both SBFD and UL-only slots configured with inter-slot frequency hopping and 10 repetitions.</w:t>
      </w:r>
    </w:p>
    <w:p w14:paraId="419AF364" w14:textId="7686952E" w:rsidR="00A8191B" w:rsidRPr="003C6BB6" w:rsidRDefault="00125D81" w:rsidP="00BD654F">
      <w:pPr>
        <w:rPr>
          <w:lang w:eastAsia="ja-JP"/>
        </w:rPr>
      </w:pPr>
      <w:r w:rsidRPr="003C6BB6">
        <w:rPr>
          <w:lang w:eastAsia="ja-JP"/>
        </w:rPr>
        <w:t xml:space="preserve">Based on the above discussion, </w:t>
      </w:r>
      <w:proofErr w:type="gramStart"/>
      <w:r w:rsidRPr="003C6BB6">
        <w:rPr>
          <w:lang w:eastAsia="ja-JP"/>
        </w:rPr>
        <w:t>it is clear that it</w:t>
      </w:r>
      <w:proofErr w:type="gramEnd"/>
      <w:r w:rsidRPr="003C6BB6">
        <w:rPr>
          <w:lang w:eastAsia="ja-JP"/>
        </w:rPr>
        <w:t xml:space="preserve"> is needed to study enhancements to frequency domain resource allocation and frequency hopping indication for both PUSCH and PUCCH configured with repetitions that span both SBFD and UL-only slots.</w:t>
      </w:r>
    </w:p>
    <w:p w14:paraId="298FEEB7" w14:textId="24C0410C" w:rsidR="003C5B30" w:rsidRPr="003C6BB6" w:rsidRDefault="00D97617" w:rsidP="003C5B30">
      <w:pPr>
        <w:pStyle w:val="Proposal"/>
      </w:pPr>
      <w:bookmarkStart w:id="150" w:name="_Toc110956363"/>
      <w:bookmarkStart w:id="151" w:name="_Toc111212064"/>
      <w:bookmarkStart w:id="152" w:name="_Toc115367982"/>
      <w:bookmarkStart w:id="153" w:name="_Toc115441873"/>
      <w:bookmarkStart w:id="154" w:name="_Toc115448164"/>
      <w:bookmarkStart w:id="155" w:name="_Toc110949046"/>
      <w:bookmarkStart w:id="156" w:name="_Toc110950138"/>
      <w:r w:rsidRPr="003C6BB6">
        <w:t xml:space="preserve">For new (Rel-18) UEs in CONNECTED mode, </w:t>
      </w:r>
      <w:r w:rsidR="003C5B30" w:rsidRPr="003C6BB6">
        <w:t xml:space="preserve">study enhancements to frequency domain resource allocation </w:t>
      </w:r>
      <w:r w:rsidR="005D1A9E" w:rsidRPr="003C6BB6">
        <w:t xml:space="preserve">and frequency hopping </w:t>
      </w:r>
      <w:r w:rsidR="003C5B30" w:rsidRPr="003C6BB6">
        <w:t xml:space="preserve">mechanisms for PUSCH and PUCCH configured with repetition </w:t>
      </w:r>
      <w:proofErr w:type="gramStart"/>
      <w:r w:rsidR="003C5B30" w:rsidRPr="003C6BB6">
        <w:t>in order to</w:t>
      </w:r>
      <w:proofErr w:type="gramEnd"/>
      <w:r w:rsidR="003C5B30" w:rsidRPr="003C6BB6">
        <w:t xml:space="preserve"> allow repetitions to occur in both SBFD and UL-only slots.</w:t>
      </w:r>
      <w:bookmarkEnd w:id="150"/>
      <w:bookmarkEnd w:id="151"/>
      <w:bookmarkEnd w:id="152"/>
      <w:bookmarkEnd w:id="153"/>
      <w:bookmarkEnd w:id="154"/>
    </w:p>
    <w:bookmarkEnd w:id="155"/>
    <w:bookmarkEnd w:id="156"/>
    <w:p w14:paraId="3627C3A9" w14:textId="5AD00BA5" w:rsidR="00137A68" w:rsidRPr="003C6BB6" w:rsidRDefault="000D1290" w:rsidP="00137A68">
      <w:pPr>
        <w:pStyle w:val="Heading1"/>
        <w:rPr>
          <w:lang w:val="en-US"/>
        </w:rPr>
      </w:pPr>
      <w:r w:rsidRPr="003C6BB6">
        <w:rPr>
          <w:lang w:val="en-US"/>
        </w:rPr>
        <w:t>Conclusion</w:t>
      </w:r>
    </w:p>
    <w:p w14:paraId="2FB8C3D2" w14:textId="77777777" w:rsidR="00137A68" w:rsidRPr="003C6BB6" w:rsidRDefault="00137A68" w:rsidP="003C510E">
      <w:pPr>
        <w:rPr>
          <w:lang w:eastAsia="ja-JP"/>
        </w:rPr>
      </w:pPr>
      <w:bookmarkStart w:id="157" w:name="_Hlk102138453"/>
      <w:r w:rsidRPr="003C6BB6">
        <w:rPr>
          <w:lang w:eastAsia="ja-JP"/>
        </w:rPr>
        <w:t xml:space="preserve">In </w:t>
      </w:r>
      <w:r w:rsidR="000576AE" w:rsidRPr="003C6BB6">
        <w:rPr>
          <w:lang w:eastAsia="ja-JP"/>
        </w:rPr>
        <w:t>this contribution we make the following</w:t>
      </w:r>
      <w:r w:rsidRPr="003C6BB6">
        <w:rPr>
          <w:lang w:eastAsia="ja-JP"/>
        </w:rPr>
        <w:t xml:space="preserve"> </w:t>
      </w:r>
      <w:r w:rsidR="000576AE" w:rsidRPr="003C6BB6">
        <w:rPr>
          <w:lang w:eastAsia="ja-JP"/>
        </w:rPr>
        <w:t>observation</w:t>
      </w:r>
      <w:r w:rsidR="009564B1" w:rsidRPr="003C6BB6">
        <w:rPr>
          <w:lang w:eastAsia="ja-JP"/>
        </w:rPr>
        <w:t>s</w:t>
      </w:r>
      <w:r w:rsidRPr="003C6BB6">
        <w:rPr>
          <w:lang w:eastAsia="ja-JP"/>
        </w:rPr>
        <w:t xml:space="preserve">: </w:t>
      </w:r>
    </w:p>
    <w:bookmarkEnd w:id="157"/>
    <w:p w14:paraId="336E25E5" w14:textId="6BED58D1" w:rsidR="00C76968" w:rsidRDefault="00C83331">
      <w:pPr>
        <w:pStyle w:val="TableofFigures"/>
        <w:tabs>
          <w:tab w:val="right" w:leader="dot" w:pos="9629"/>
        </w:tabs>
        <w:rPr>
          <w:rFonts w:asciiTheme="minorHAnsi" w:eastAsiaTheme="minorEastAsia" w:hAnsiTheme="minorHAnsi"/>
          <w:b w:val="0"/>
          <w:noProof/>
          <w:sz w:val="22"/>
          <w:lang w:eastAsia="en-US"/>
        </w:rPr>
      </w:pPr>
      <w:r w:rsidRPr="003C6BB6">
        <w:rPr>
          <w:bCs/>
        </w:rPr>
        <w:fldChar w:fldCharType="begin"/>
      </w:r>
      <w:r w:rsidRPr="003C6BB6">
        <w:rPr>
          <w:bCs/>
        </w:rPr>
        <w:instrText xml:space="preserve"> TOC \f O \n \h \z \t "Observation" \c </w:instrText>
      </w:r>
      <w:r w:rsidRPr="003C6BB6">
        <w:rPr>
          <w:bCs/>
        </w:rPr>
        <w:fldChar w:fldCharType="separate"/>
      </w:r>
      <w:hyperlink w:anchor="_Toc115448136" w:history="1">
        <w:r w:rsidR="00C76968" w:rsidRPr="003B0B5F">
          <w:rPr>
            <w:rStyle w:val="Hyperlink"/>
            <w:noProof/>
          </w:rPr>
          <w:t>Observation 1</w:t>
        </w:r>
        <w:r w:rsidR="00C76968">
          <w:rPr>
            <w:rFonts w:asciiTheme="minorHAnsi" w:eastAsiaTheme="minorEastAsia" w:hAnsiTheme="minorHAnsi"/>
            <w:b w:val="0"/>
            <w:noProof/>
            <w:sz w:val="22"/>
            <w:lang w:eastAsia="en-US"/>
          </w:rPr>
          <w:tab/>
        </w:r>
        <w:r w:rsidR="00C76968" w:rsidRPr="003B0B5F">
          <w:rPr>
            <w:rStyle w:val="Hyperlink"/>
            <w:noProof/>
          </w:rPr>
          <w:t>To avoid excessive desensitization to the reception of UL subband resources, self-interferences need to be suppressed well below the noise / reference sensitivity levels.</w:t>
        </w:r>
      </w:hyperlink>
    </w:p>
    <w:p w14:paraId="23B09FA1" w14:textId="2A008FE6" w:rsidR="00C76968" w:rsidRDefault="00325D29">
      <w:pPr>
        <w:pStyle w:val="TableofFigures"/>
        <w:tabs>
          <w:tab w:val="right" w:leader="dot" w:pos="9629"/>
        </w:tabs>
        <w:rPr>
          <w:rFonts w:asciiTheme="minorHAnsi" w:eastAsiaTheme="minorEastAsia" w:hAnsiTheme="minorHAnsi"/>
          <w:b w:val="0"/>
          <w:noProof/>
          <w:sz w:val="22"/>
          <w:lang w:eastAsia="en-US"/>
        </w:rPr>
      </w:pPr>
      <w:hyperlink w:anchor="_Toc115448137" w:history="1">
        <w:r w:rsidR="00C76968" w:rsidRPr="003B0B5F">
          <w:rPr>
            <w:rStyle w:val="Hyperlink"/>
            <w:noProof/>
          </w:rPr>
          <w:t>Observation 2</w:t>
        </w:r>
        <w:r w:rsidR="00C76968">
          <w:rPr>
            <w:rFonts w:asciiTheme="minorHAnsi" w:eastAsiaTheme="minorEastAsia" w:hAnsiTheme="minorHAnsi"/>
            <w:b w:val="0"/>
            <w:noProof/>
            <w:sz w:val="22"/>
            <w:lang w:eastAsia="en-US"/>
          </w:rPr>
          <w:tab/>
        </w:r>
        <w:r w:rsidR="00C76968" w:rsidRPr="003B0B5F">
          <w:rPr>
            <w:rStyle w:val="Hyperlink"/>
            <w:noProof/>
          </w:rPr>
          <w:t>Digital self-interference cancellation solutions are more feasible for lower power BS with small coverage than for high power BS with massive MIMO capabilities.</w:t>
        </w:r>
      </w:hyperlink>
    </w:p>
    <w:p w14:paraId="49E8AA5F" w14:textId="11ACBE09" w:rsidR="00C76968" w:rsidRDefault="00325D29">
      <w:pPr>
        <w:pStyle w:val="TableofFigures"/>
        <w:tabs>
          <w:tab w:val="right" w:leader="dot" w:pos="9629"/>
        </w:tabs>
        <w:rPr>
          <w:rFonts w:asciiTheme="minorHAnsi" w:eastAsiaTheme="minorEastAsia" w:hAnsiTheme="minorHAnsi"/>
          <w:b w:val="0"/>
          <w:noProof/>
          <w:sz w:val="22"/>
          <w:lang w:eastAsia="en-US"/>
        </w:rPr>
      </w:pPr>
      <w:hyperlink w:anchor="_Toc115448138" w:history="1">
        <w:r w:rsidR="00C76968" w:rsidRPr="003B0B5F">
          <w:rPr>
            <w:rStyle w:val="Hyperlink"/>
            <w:noProof/>
          </w:rPr>
          <w:t>Observation 3</w:t>
        </w:r>
        <w:r w:rsidR="00C76968">
          <w:rPr>
            <w:rFonts w:asciiTheme="minorHAnsi" w:eastAsiaTheme="minorEastAsia" w:hAnsiTheme="minorHAnsi"/>
            <w:b w:val="0"/>
            <w:noProof/>
            <w:sz w:val="22"/>
            <w:lang w:eastAsia="en-US"/>
          </w:rPr>
          <w:tab/>
        </w:r>
        <w:r w:rsidR="00C76968" w:rsidRPr="003B0B5F">
          <w:rPr>
            <w:rStyle w:val="Hyperlink"/>
            <w:noProof/>
          </w:rPr>
          <w:t>For the low power BS class, such as the representative LA BS class, a single isolated BS can operate in the SBFD mode using existing hardware components if antenna isolation of 80 dB is achieved.</w:t>
        </w:r>
      </w:hyperlink>
    </w:p>
    <w:p w14:paraId="7DDCD1E7" w14:textId="333A554C" w:rsidR="00C76968" w:rsidRDefault="00325D29">
      <w:pPr>
        <w:pStyle w:val="TableofFigures"/>
        <w:tabs>
          <w:tab w:val="right" w:leader="dot" w:pos="9629"/>
        </w:tabs>
        <w:rPr>
          <w:rFonts w:asciiTheme="minorHAnsi" w:eastAsiaTheme="minorEastAsia" w:hAnsiTheme="minorHAnsi"/>
          <w:b w:val="0"/>
          <w:noProof/>
          <w:sz w:val="22"/>
          <w:lang w:eastAsia="en-US"/>
        </w:rPr>
      </w:pPr>
      <w:hyperlink w:anchor="_Toc115448139" w:history="1">
        <w:r w:rsidR="00C76968" w:rsidRPr="003B0B5F">
          <w:rPr>
            <w:rStyle w:val="Hyperlink"/>
            <w:noProof/>
          </w:rPr>
          <w:t>Observation 4</w:t>
        </w:r>
        <w:r w:rsidR="00C76968">
          <w:rPr>
            <w:rFonts w:asciiTheme="minorHAnsi" w:eastAsiaTheme="minorEastAsia" w:hAnsiTheme="minorHAnsi"/>
            <w:b w:val="0"/>
            <w:noProof/>
            <w:sz w:val="22"/>
            <w:lang w:eastAsia="en-US"/>
          </w:rPr>
          <w:tab/>
        </w:r>
        <w:r w:rsidR="00C76968" w:rsidRPr="003B0B5F">
          <w:rPr>
            <w:rStyle w:val="Hyperlink"/>
            <w:noProof/>
          </w:rPr>
          <w:t>Digital self-interference cancellation for MR BS SBFD operations needs to suppress not only TX direct leakage into the UL subbands but also spectrum regrowth caused by RX LNA nonlinearity. The complexity scaling and the cancellation performance of digital cancellation solutions need further study.</w:t>
        </w:r>
      </w:hyperlink>
    </w:p>
    <w:p w14:paraId="1B6D917E" w14:textId="3E5A4C8A" w:rsidR="00C76968" w:rsidRDefault="00325D29">
      <w:pPr>
        <w:pStyle w:val="TableofFigures"/>
        <w:tabs>
          <w:tab w:val="right" w:leader="dot" w:pos="9629"/>
        </w:tabs>
        <w:rPr>
          <w:rFonts w:asciiTheme="minorHAnsi" w:eastAsiaTheme="minorEastAsia" w:hAnsiTheme="minorHAnsi"/>
          <w:b w:val="0"/>
          <w:noProof/>
          <w:sz w:val="22"/>
          <w:lang w:eastAsia="en-US"/>
        </w:rPr>
      </w:pPr>
      <w:hyperlink w:anchor="_Toc115448140" w:history="1">
        <w:r w:rsidR="00C76968" w:rsidRPr="003B0B5F">
          <w:rPr>
            <w:rStyle w:val="Hyperlink"/>
            <w:noProof/>
          </w:rPr>
          <w:t>Observation 5</w:t>
        </w:r>
        <w:r w:rsidR="00C76968">
          <w:rPr>
            <w:rFonts w:asciiTheme="minorHAnsi" w:eastAsiaTheme="minorEastAsia" w:hAnsiTheme="minorHAnsi"/>
            <w:b w:val="0"/>
            <w:noProof/>
            <w:sz w:val="22"/>
            <w:lang w:eastAsia="en-US"/>
          </w:rPr>
          <w:tab/>
        </w:r>
        <w:r w:rsidR="00C76968" w:rsidRPr="003B0B5F">
          <w:rPr>
            <w:rStyle w:val="Hyperlink"/>
            <w:noProof/>
          </w:rPr>
          <w:t>For the medium power BS class, such as the representative MR BS class, self-interferences may be addressed with (1) hardware component upgrades, whose cost, complexity, energy consumption and heat dissipation issues scale linearly with the number of TX/RX chains; or with (2) digital self-interference cancellation, whose cost, complexity, energy consumption and heat dissipation issues scale quadratically with the number of TX/RX chains.</w:t>
        </w:r>
      </w:hyperlink>
    </w:p>
    <w:p w14:paraId="55734AF1" w14:textId="426EE482" w:rsidR="00C76968" w:rsidRDefault="00325D29">
      <w:pPr>
        <w:pStyle w:val="TableofFigures"/>
        <w:tabs>
          <w:tab w:val="right" w:leader="dot" w:pos="9629"/>
        </w:tabs>
        <w:rPr>
          <w:rFonts w:asciiTheme="minorHAnsi" w:eastAsiaTheme="minorEastAsia" w:hAnsiTheme="minorHAnsi"/>
          <w:b w:val="0"/>
          <w:noProof/>
          <w:sz w:val="22"/>
          <w:lang w:eastAsia="en-US"/>
        </w:rPr>
      </w:pPr>
      <w:hyperlink w:anchor="_Toc115448141" w:history="1">
        <w:r w:rsidR="00C76968" w:rsidRPr="003B0B5F">
          <w:rPr>
            <w:rStyle w:val="Hyperlink"/>
            <w:noProof/>
          </w:rPr>
          <w:t>Observation 6</w:t>
        </w:r>
        <w:r w:rsidR="00C76968">
          <w:rPr>
            <w:rFonts w:asciiTheme="minorHAnsi" w:eastAsiaTheme="minorEastAsia" w:hAnsiTheme="minorHAnsi"/>
            <w:b w:val="0"/>
            <w:noProof/>
            <w:sz w:val="22"/>
            <w:lang w:eastAsia="en-US"/>
          </w:rPr>
          <w:tab/>
        </w:r>
        <w:r w:rsidR="00C76968" w:rsidRPr="003B0B5F">
          <w:rPr>
            <w:rStyle w:val="Hyperlink"/>
            <w:noProof/>
          </w:rPr>
          <w:t>For the medium power BS class, such as the representative MR BS class, self-interferences mitigation solutions via hardware component upgrades, digital self-interference cancellation, or combinations of both are needed even with 80 dB antenna isolation. With any of these approaches, the RX chains suitable for SBFD operation require more or better hardware, higher energy consumption, and higher heat dissipation than those suitable for conventional static TDD operation.</w:t>
        </w:r>
      </w:hyperlink>
    </w:p>
    <w:p w14:paraId="430ED3EC" w14:textId="685AE59E" w:rsidR="00C76968" w:rsidRDefault="00325D29">
      <w:pPr>
        <w:pStyle w:val="TableofFigures"/>
        <w:tabs>
          <w:tab w:val="right" w:leader="dot" w:pos="9629"/>
        </w:tabs>
        <w:rPr>
          <w:rFonts w:asciiTheme="minorHAnsi" w:eastAsiaTheme="minorEastAsia" w:hAnsiTheme="minorHAnsi"/>
          <w:b w:val="0"/>
          <w:noProof/>
          <w:sz w:val="22"/>
          <w:lang w:eastAsia="en-US"/>
        </w:rPr>
      </w:pPr>
      <w:hyperlink w:anchor="_Toc115448142" w:history="1">
        <w:r w:rsidR="00C76968" w:rsidRPr="003B0B5F">
          <w:rPr>
            <w:rStyle w:val="Hyperlink"/>
            <w:noProof/>
          </w:rPr>
          <w:t>Observation 7</w:t>
        </w:r>
        <w:r w:rsidR="00C76968">
          <w:rPr>
            <w:rFonts w:asciiTheme="minorHAnsi" w:eastAsiaTheme="minorEastAsia" w:hAnsiTheme="minorHAnsi"/>
            <w:b w:val="0"/>
            <w:noProof/>
            <w:sz w:val="22"/>
            <w:lang w:eastAsia="en-US"/>
          </w:rPr>
          <w:tab/>
        </w:r>
        <w:r w:rsidR="00C76968" w:rsidRPr="003B0B5F">
          <w:rPr>
            <w:rStyle w:val="Hyperlink"/>
            <w:noProof/>
          </w:rPr>
          <w:t>For the high-power BS class, such as the representative WA BS class, self-interference powers are far above what current typical WA BS hardware is designed for even with 80 dB antenna isolation. Either of the hardware component upgrade and digital cancellation approaches can result in substantial cost, complexity, energy consumption, or heat management issues.</w:t>
        </w:r>
      </w:hyperlink>
    </w:p>
    <w:p w14:paraId="2AE4CC71" w14:textId="4CEA1EC2" w:rsidR="00C76968" w:rsidRDefault="00325D29">
      <w:pPr>
        <w:pStyle w:val="TableofFigures"/>
        <w:tabs>
          <w:tab w:val="right" w:leader="dot" w:pos="9629"/>
        </w:tabs>
        <w:rPr>
          <w:rFonts w:asciiTheme="minorHAnsi" w:eastAsiaTheme="minorEastAsia" w:hAnsiTheme="minorHAnsi"/>
          <w:b w:val="0"/>
          <w:noProof/>
          <w:sz w:val="22"/>
          <w:lang w:eastAsia="en-US"/>
        </w:rPr>
      </w:pPr>
      <w:hyperlink w:anchor="_Toc115448143" w:history="1">
        <w:r w:rsidR="00C76968" w:rsidRPr="003B0B5F">
          <w:rPr>
            <w:rStyle w:val="Hyperlink"/>
            <w:noProof/>
          </w:rPr>
          <w:t>Observation 8</w:t>
        </w:r>
        <w:r w:rsidR="00C76968">
          <w:rPr>
            <w:rFonts w:asciiTheme="minorHAnsi" w:eastAsiaTheme="minorEastAsia" w:hAnsiTheme="minorHAnsi"/>
            <w:b w:val="0"/>
            <w:noProof/>
            <w:sz w:val="22"/>
            <w:lang w:eastAsia="en-US"/>
          </w:rPr>
          <w:tab/>
        </w:r>
        <w:r w:rsidR="00C76968" w:rsidRPr="003B0B5F">
          <w:rPr>
            <w:rStyle w:val="Hyperlink"/>
            <w:noProof/>
          </w:rPr>
          <w:t>With typical inter-sector isolation of -45 dBc, the receivers for all three BS classes suffer from strong interference powers leaked from adjacent sectors far above the current BS operation specs. In some cases, BS receiver components may be permanently damaged.</w:t>
        </w:r>
      </w:hyperlink>
    </w:p>
    <w:p w14:paraId="2683DE5F" w14:textId="4FAC9D9A" w:rsidR="00C76968" w:rsidRDefault="00325D29">
      <w:pPr>
        <w:pStyle w:val="TableofFigures"/>
        <w:tabs>
          <w:tab w:val="right" w:leader="dot" w:pos="9629"/>
        </w:tabs>
        <w:rPr>
          <w:rFonts w:asciiTheme="minorHAnsi" w:eastAsiaTheme="minorEastAsia" w:hAnsiTheme="minorHAnsi"/>
          <w:b w:val="0"/>
          <w:noProof/>
          <w:sz w:val="22"/>
          <w:lang w:eastAsia="en-US"/>
        </w:rPr>
      </w:pPr>
      <w:hyperlink w:anchor="_Toc115448144" w:history="1">
        <w:r w:rsidR="00C76968" w:rsidRPr="003B0B5F">
          <w:rPr>
            <w:rStyle w:val="Hyperlink"/>
            <w:noProof/>
          </w:rPr>
          <w:t>Observation 9</w:t>
        </w:r>
        <w:r w:rsidR="00C76968">
          <w:rPr>
            <w:rFonts w:asciiTheme="minorHAnsi" w:eastAsiaTheme="minorEastAsia" w:hAnsiTheme="minorHAnsi"/>
            <w:b w:val="0"/>
            <w:noProof/>
            <w:sz w:val="22"/>
            <w:lang w:eastAsia="en-US"/>
          </w:rPr>
          <w:tab/>
        </w:r>
        <w:r w:rsidR="00C76968" w:rsidRPr="003B0B5F">
          <w:rPr>
            <w:rStyle w:val="Hyperlink"/>
            <w:noProof/>
          </w:rPr>
          <w:t>With an improved inter-sector isolation of -60 dBc, the receivers for WA and MR BS classes still suffer from strong interference powers leaked from adjacent sectors far above the current BS operation specs. In some cases, BS receiver components may be permanently damaged.</w:t>
        </w:r>
      </w:hyperlink>
    </w:p>
    <w:p w14:paraId="2BF6BBC1" w14:textId="6DBC6FDA" w:rsidR="00C76968" w:rsidRDefault="00325D29">
      <w:pPr>
        <w:pStyle w:val="TableofFigures"/>
        <w:tabs>
          <w:tab w:val="right" w:leader="dot" w:pos="9629"/>
        </w:tabs>
        <w:rPr>
          <w:rFonts w:asciiTheme="minorHAnsi" w:eastAsiaTheme="minorEastAsia" w:hAnsiTheme="minorHAnsi"/>
          <w:b w:val="0"/>
          <w:noProof/>
          <w:sz w:val="22"/>
          <w:lang w:eastAsia="en-US"/>
        </w:rPr>
      </w:pPr>
      <w:hyperlink w:anchor="_Toc115448145" w:history="1">
        <w:r w:rsidR="00C76968" w:rsidRPr="003B0B5F">
          <w:rPr>
            <w:rStyle w:val="Hyperlink"/>
            <w:noProof/>
          </w:rPr>
          <w:t>Observation 10</w:t>
        </w:r>
        <w:r w:rsidR="00C76968">
          <w:rPr>
            <w:rFonts w:asciiTheme="minorHAnsi" w:eastAsiaTheme="minorEastAsia" w:hAnsiTheme="minorHAnsi"/>
            <w:b w:val="0"/>
            <w:noProof/>
            <w:sz w:val="22"/>
            <w:lang w:eastAsia="en-US"/>
          </w:rPr>
          <w:tab/>
        </w:r>
        <w:r w:rsidR="00C76968" w:rsidRPr="003B0B5F">
          <w:rPr>
            <w:rStyle w:val="Hyperlink"/>
            <w:noProof/>
          </w:rPr>
          <w:t>The inter-sector isolation level plays a determining role on whether SBFD BS can be integrated with existing coverage layer cellular networks and sites.</w:t>
        </w:r>
      </w:hyperlink>
    </w:p>
    <w:p w14:paraId="338D9B67" w14:textId="59B943B3" w:rsidR="00C76968" w:rsidRDefault="00325D29">
      <w:pPr>
        <w:pStyle w:val="TableofFigures"/>
        <w:tabs>
          <w:tab w:val="right" w:leader="dot" w:pos="9629"/>
        </w:tabs>
        <w:rPr>
          <w:rFonts w:asciiTheme="minorHAnsi" w:eastAsiaTheme="minorEastAsia" w:hAnsiTheme="minorHAnsi"/>
          <w:b w:val="0"/>
          <w:noProof/>
          <w:sz w:val="22"/>
          <w:lang w:eastAsia="en-US"/>
        </w:rPr>
      </w:pPr>
      <w:hyperlink w:anchor="_Toc115448146" w:history="1">
        <w:r w:rsidR="00C76968" w:rsidRPr="003B0B5F">
          <w:rPr>
            <w:rStyle w:val="Hyperlink"/>
            <w:noProof/>
          </w:rPr>
          <w:t>Observation 11</w:t>
        </w:r>
        <w:r w:rsidR="00C76968">
          <w:rPr>
            <w:rFonts w:asciiTheme="minorHAnsi" w:eastAsiaTheme="minorEastAsia" w:hAnsiTheme="minorHAnsi"/>
            <w:b w:val="0"/>
            <w:noProof/>
            <w:sz w:val="22"/>
            <w:lang w:eastAsia="en-US"/>
          </w:rPr>
          <w:tab/>
        </w:r>
        <w:r w:rsidR="00C76968" w:rsidRPr="003B0B5F">
          <w:rPr>
            <w:rStyle w:val="Hyperlink"/>
            <w:noProof/>
          </w:rPr>
          <w:t xml:space="preserve">A baseline SBFD time/frequency domain pattern should contain one or more UL-only slots. The remainder of the slots (configured as 'D' by </w:t>
        </w:r>
        <w:r w:rsidR="00C76968" w:rsidRPr="003B0B5F">
          <w:rPr>
            <w:rStyle w:val="Hyperlink"/>
            <w:i/>
            <w:iCs/>
            <w:noProof/>
          </w:rPr>
          <w:t>TDD-UL-DL-ConfigCommon</w:t>
        </w:r>
        <w:r w:rsidR="00C76968" w:rsidRPr="003B0B5F">
          <w:rPr>
            <w:rStyle w:val="Hyperlink"/>
            <w:noProof/>
          </w:rPr>
          <w:t>) can be configured for SBFD operation for new (Rel-18) UEs. A legacy UE sees slots/symbols configured for SBFD operation as DL-only slots.</w:t>
        </w:r>
      </w:hyperlink>
    </w:p>
    <w:p w14:paraId="5A8F9269" w14:textId="14B28ECD" w:rsidR="00C76968" w:rsidRDefault="00325D29">
      <w:pPr>
        <w:pStyle w:val="TableofFigures"/>
        <w:tabs>
          <w:tab w:val="right" w:leader="dot" w:pos="9629"/>
        </w:tabs>
        <w:rPr>
          <w:rFonts w:asciiTheme="minorHAnsi" w:eastAsiaTheme="minorEastAsia" w:hAnsiTheme="minorHAnsi"/>
          <w:b w:val="0"/>
          <w:noProof/>
          <w:sz w:val="22"/>
          <w:lang w:eastAsia="en-US"/>
        </w:rPr>
      </w:pPr>
      <w:hyperlink w:anchor="_Toc115448147" w:history="1">
        <w:r w:rsidR="00C76968" w:rsidRPr="003B0B5F">
          <w:rPr>
            <w:rStyle w:val="Hyperlink"/>
            <w:noProof/>
          </w:rPr>
          <w:t>Observation 12</w:t>
        </w:r>
        <w:r w:rsidR="00C76968">
          <w:rPr>
            <w:rFonts w:asciiTheme="minorHAnsi" w:eastAsiaTheme="minorEastAsia" w:hAnsiTheme="minorHAnsi"/>
            <w:b w:val="0"/>
            <w:noProof/>
            <w:sz w:val="22"/>
            <w:lang w:eastAsia="en-US"/>
          </w:rPr>
          <w:tab/>
        </w:r>
        <w:r w:rsidR="00C76968" w:rsidRPr="003B0B5F">
          <w:rPr>
            <w:rStyle w:val="Hyperlink"/>
            <w:noProof/>
          </w:rPr>
          <w:t>For both legacy and new (Rel-18) UEs in IDLE mode, it is feasible that DL reception  (i.e., during initial access) can occur in only one of the 'D' subbands within SBFD slots/symbols configured as D-U-D. By "feasible," it is meant that assuming a certain minimum channel bandwidth, CORESET0 "fits" within a single 'D' subband in a symmetric D-U-D configuration in either FR1 or FR2. For 48 RB CORESET0, 40/100/400 MHz channel bandwidth is required for 15/30/120 kHz SCS.</w:t>
        </w:r>
      </w:hyperlink>
    </w:p>
    <w:p w14:paraId="50F0B7BC" w14:textId="7489AEC9" w:rsidR="00C76968" w:rsidRDefault="00325D29">
      <w:pPr>
        <w:pStyle w:val="TableofFigures"/>
        <w:tabs>
          <w:tab w:val="right" w:leader="dot" w:pos="9629"/>
        </w:tabs>
        <w:rPr>
          <w:rFonts w:asciiTheme="minorHAnsi" w:eastAsiaTheme="minorEastAsia" w:hAnsiTheme="minorHAnsi"/>
          <w:b w:val="0"/>
          <w:noProof/>
          <w:sz w:val="22"/>
          <w:lang w:eastAsia="en-US"/>
        </w:rPr>
      </w:pPr>
      <w:hyperlink w:anchor="_Toc115448148" w:history="1">
        <w:r w:rsidR="00C76968" w:rsidRPr="003B0B5F">
          <w:rPr>
            <w:rStyle w:val="Hyperlink"/>
            <w:noProof/>
          </w:rPr>
          <w:t>Observation 13</w:t>
        </w:r>
        <w:r w:rsidR="00C76968">
          <w:rPr>
            <w:rFonts w:asciiTheme="minorHAnsi" w:eastAsiaTheme="minorEastAsia" w:hAnsiTheme="minorHAnsi"/>
            <w:b w:val="0"/>
            <w:noProof/>
            <w:sz w:val="22"/>
            <w:lang w:eastAsia="en-US"/>
          </w:rPr>
          <w:tab/>
        </w:r>
        <w:r w:rsidR="00C76968" w:rsidRPr="003B0B5F">
          <w:rPr>
            <w:rStyle w:val="Hyperlink"/>
            <w:noProof/>
          </w:rPr>
          <w:t>For legacy UEs in CONNECTED mode, DL reception of some channels may occur within both 'D' RB sets, while reception of others is restricted to a single 'D' RB set.</w:t>
        </w:r>
      </w:hyperlink>
    </w:p>
    <w:p w14:paraId="3DC58F39" w14:textId="57BB3F86" w:rsidR="00C76968" w:rsidRDefault="00325D29">
      <w:pPr>
        <w:pStyle w:val="TableofFigures"/>
        <w:tabs>
          <w:tab w:val="right" w:leader="dot" w:pos="9629"/>
        </w:tabs>
        <w:rPr>
          <w:rFonts w:asciiTheme="minorHAnsi" w:eastAsiaTheme="minorEastAsia" w:hAnsiTheme="minorHAnsi"/>
          <w:b w:val="0"/>
          <w:noProof/>
          <w:sz w:val="22"/>
          <w:lang w:eastAsia="en-US"/>
        </w:rPr>
      </w:pPr>
      <w:hyperlink w:anchor="_Toc115448149" w:history="1">
        <w:r w:rsidR="00C76968" w:rsidRPr="003B0B5F">
          <w:rPr>
            <w:rStyle w:val="Hyperlink"/>
            <w:noProof/>
          </w:rPr>
          <w:t>Observation 14</w:t>
        </w:r>
        <w:r w:rsidR="00C76968">
          <w:rPr>
            <w:rFonts w:asciiTheme="minorHAnsi" w:eastAsiaTheme="minorEastAsia" w:hAnsiTheme="minorHAnsi"/>
            <w:b w:val="0"/>
            <w:noProof/>
            <w:sz w:val="22"/>
            <w:lang w:eastAsia="en-US"/>
          </w:rPr>
          <w:tab/>
        </w:r>
        <w:r w:rsidR="00C76968" w:rsidRPr="003B0B5F">
          <w:rPr>
            <w:rStyle w:val="Hyperlink"/>
            <w:noProof/>
          </w:rPr>
          <w:t>For new (Rel-18) UEs in CONNECTED mode, DL reception of some channels may occur within both 'D' RB sets according to current specifications, while reception of others is restricted to a single 'D' RB set unless enhancements are made.</w:t>
        </w:r>
      </w:hyperlink>
    </w:p>
    <w:p w14:paraId="5F145512" w14:textId="794ED45B" w:rsidR="00C76968" w:rsidRDefault="00325D29">
      <w:pPr>
        <w:pStyle w:val="TableofFigures"/>
        <w:tabs>
          <w:tab w:val="right" w:leader="dot" w:pos="9629"/>
        </w:tabs>
        <w:rPr>
          <w:rFonts w:asciiTheme="minorHAnsi" w:eastAsiaTheme="minorEastAsia" w:hAnsiTheme="minorHAnsi"/>
          <w:b w:val="0"/>
          <w:noProof/>
          <w:sz w:val="22"/>
          <w:lang w:eastAsia="en-US"/>
        </w:rPr>
      </w:pPr>
      <w:hyperlink w:anchor="_Toc115448150" w:history="1">
        <w:r w:rsidR="00C76968" w:rsidRPr="003B0B5F">
          <w:rPr>
            <w:rStyle w:val="Hyperlink"/>
            <w:noProof/>
          </w:rPr>
          <w:t>Observation 15</w:t>
        </w:r>
        <w:r w:rsidR="00C76968">
          <w:rPr>
            <w:rFonts w:asciiTheme="minorHAnsi" w:eastAsiaTheme="minorEastAsia" w:hAnsiTheme="minorHAnsi"/>
            <w:b w:val="0"/>
            <w:noProof/>
            <w:sz w:val="22"/>
            <w:lang w:eastAsia="en-US"/>
          </w:rPr>
          <w:tab/>
        </w:r>
        <w:r w:rsidR="00C76968" w:rsidRPr="003B0B5F">
          <w:rPr>
            <w:rStyle w:val="Hyperlink"/>
            <w:noProof/>
          </w:rPr>
          <w:t>For both legacy and new (Rel-18) UEs in IDLE mode, UL transmissions (i.e., during initial access) should occur only within UL-only slots.</w:t>
        </w:r>
      </w:hyperlink>
    </w:p>
    <w:p w14:paraId="2A108BCD" w14:textId="06025FA5" w:rsidR="00C76968" w:rsidRDefault="00325D29">
      <w:pPr>
        <w:pStyle w:val="TableofFigures"/>
        <w:tabs>
          <w:tab w:val="right" w:leader="dot" w:pos="9629"/>
        </w:tabs>
        <w:rPr>
          <w:rFonts w:asciiTheme="minorHAnsi" w:eastAsiaTheme="minorEastAsia" w:hAnsiTheme="minorHAnsi"/>
          <w:b w:val="0"/>
          <w:noProof/>
          <w:sz w:val="22"/>
          <w:lang w:eastAsia="en-US"/>
        </w:rPr>
      </w:pPr>
      <w:hyperlink w:anchor="_Toc115448151" w:history="1">
        <w:r w:rsidR="00C76968" w:rsidRPr="003B0B5F">
          <w:rPr>
            <w:rStyle w:val="Hyperlink"/>
            <w:noProof/>
          </w:rPr>
          <w:t>Observation 16</w:t>
        </w:r>
        <w:r w:rsidR="00C76968">
          <w:rPr>
            <w:rFonts w:asciiTheme="minorHAnsi" w:eastAsiaTheme="minorEastAsia" w:hAnsiTheme="minorHAnsi"/>
            <w:b w:val="0"/>
            <w:noProof/>
            <w:sz w:val="22"/>
            <w:lang w:eastAsia="en-US"/>
          </w:rPr>
          <w:tab/>
        </w:r>
        <w:r w:rsidR="00C76968" w:rsidRPr="003B0B5F">
          <w:rPr>
            <w:rStyle w:val="Hyperlink"/>
            <w:noProof/>
          </w:rPr>
          <w:t>For legacy UEs in CONNECTED mode, UL transmissions should occur only within UL-only slots.</w:t>
        </w:r>
      </w:hyperlink>
    </w:p>
    <w:p w14:paraId="12EC206C" w14:textId="57CFFF67" w:rsidR="00C83331" w:rsidRPr="003C6BB6" w:rsidRDefault="00C83331" w:rsidP="00C83331">
      <w:pPr>
        <w:pStyle w:val="TableofFigures"/>
      </w:pPr>
      <w:r w:rsidRPr="003C6BB6">
        <w:fldChar w:fldCharType="end"/>
      </w:r>
    </w:p>
    <w:p w14:paraId="07A48A22" w14:textId="77777777" w:rsidR="00C83331" w:rsidRPr="003C6BB6" w:rsidRDefault="00C83331" w:rsidP="00C83331">
      <w:pPr>
        <w:rPr>
          <w:lang w:eastAsia="ja-JP"/>
        </w:rPr>
      </w:pPr>
      <w:r w:rsidRPr="003C6BB6">
        <w:rPr>
          <w:lang w:eastAsia="ja-JP"/>
        </w:rPr>
        <w:t>In this paper we make the following proposals:</w:t>
      </w:r>
    </w:p>
    <w:p w14:paraId="0988E60E" w14:textId="77777777" w:rsidR="00C76968" w:rsidRPr="00C76968" w:rsidRDefault="00C83331" w:rsidP="00C76968">
      <w:pPr>
        <w:pStyle w:val="TOC1"/>
        <w:numPr>
          <w:ilvl w:val="0"/>
          <w:numId w:val="0"/>
        </w:numPr>
        <w:tabs>
          <w:tab w:val="left" w:pos="2268"/>
        </w:tabs>
        <w:ind w:left="1800" w:hanging="1800"/>
        <w:rPr>
          <w:rFonts w:ascii="Arial" w:eastAsiaTheme="minorEastAsia" w:hAnsi="Arial" w:cs="Arial"/>
          <w:b/>
          <w:bCs/>
          <w:sz w:val="20"/>
          <w:lang w:val="en-US" w:eastAsia="en-US"/>
        </w:rPr>
      </w:pPr>
      <w:r w:rsidRPr="003C6BB6">
        <w:rPr>
          <w:rFonts w:cs="Arial"/>
          <w:b/>
          <w:bCs/>
          <w:sz w:val="20"/>
          <w:szCs w:val="22"/>
          <w:lang w:eastAsia="zh-CN"/>
        </w:rPr>
        <w:fldChar w:fldCharType="begin"/>
      </w:r>
      <w:r w:rsidRPr="003C6BB6">
        <w:rPr>
          <w:rFonts w:cs="Arial"/>
          <w:bCs/>
        </w:rPr>
        <w:instrText xml:space="preserve"> TOC \n \t "Proposal,1" </w:instrText>
      </w:r>
      <w:r w:rsidRPr="003C6BB6">
        <w:rPr>
          <w:rFonts w:cs="Arial"/>
          <w:b/>
          <w:bCs/>
          <w:sz w:val="20"/>
          <w:szCs w:val="22"/>
          <w:lang w:eastAsia="zh-CN"/>
        </w:rPr>
        <w:fldChar w:fldCharType="separate"/>
      </w:r>
      <w:r w:rsidR="00C76968" w:rsidRPr="00C76968">
        <w:rPr>
          <w:rFonts w:ascii="Arial" w:hAnsi="Arial" w:cs="Arial"/>
          <w:b/>
          <w:bCs/>
          <w:sz w:val="20"/>
        </w:rPr>
        <w:t>Proposal 1</w:t>
      </w:r>
      <w:r w:rsidR="00C76968" w:rsidRPr="00C76968">
        <w:rPr>
          <w:rFonts w:ascii="Arial" w:eastAsiaTheme="minorEastAsia" w:hAnsi="Arial" w:cs="Arial"/>
          <w:b/>
          <w:bCs/>
          <w:sz w:val="20"/>
          <w:lang w:val="en-US" w:eastAsia="en-US"/>
        </w:rPr>
        <w:tab/>
      </w:r>
      <w:r w:rsidR="00C76968" w:rsidRPr="00C76968">
        <w:rPr>
          <w:rFonts w:ascii="Arial" w:hAnsi="Arial" w:cs="Arial"/>
          <w:b/>
          <w:bCs/>
          <w:sz w:val="20"/>
        </w:rPr>
        <w:t>RAN1/4 to discuss whether or not practical solutions exist for improving inter-sector isolation in the SI to draw observations and conclusion on the feasibility and applicability of SBFD for the TR.</w:t>
      </w:r>
    </w:p>
    <w:p w14:paraId="63EE6666" w14:textId="77777777" w:rsidR="00C76968" w:rsidRPr="00C76968" w:rsidRDefault="00C76968" w:rsidP="00C76968">
      <w:pPr>
        <w:pStyle w:val="TOC1"/>
        <w:numPr>
          <w:ilvl w:val="0"/>
          <w:numId w:val="0"/>
        </w:numPr>
        <w:tabs>
          <w:tab w:val="left" w:pos="2268"/>
        </w:tabs>
        <w:ind w:left="1800" w:hanging="1800"/>
        <w:rPr>
          <w:rFonts w:ascii="Arial" w:eastAsiaTheme="minorEastAsia" w:hAnsi="Arial" w:cs="Arial"/>
          <w:b/>
          <w:bCs/>
          <w:sz w:val="20"/>
          <w:lang w:val="en-US" w:eastAsia="en-US"/>
        </w:rPr>
      </w:pPr>
      <w:r w:rsidRPr="00C76968">
        <w:rPr>
          <w:rFonts w:ascii="Arial" w:hAnsi="Arial" w:cs="Arial"/>
          <w:b/>
          <w:bCs/>
          <w:sz w:val="20"/>
        </w:rPr>
        <w:t>Proposal 2</w:t>
      </w:r>
      <w:r w:rsidRPr="00C76968">
        <w:rPr>
          <w:rFonts w:ascii="Arial" w:eastAsiaTheme="minorEastAsia" w:hAnsi="Arial" w:cs="Arial"/>
          <w:b/>
          <w:bCs/>
          <w:sz w:val="20"/>
          <w:lang w:val="en-US" w:eastAsia="en-US"/>
        </w:rPr>
        <w:tab/>
      </w:r>
      <w:r w:rsidRPr="00C76968">
        <w:rPr>
          <w:rFonts w:ascii="Arial" w:hAnsi="Arial" w:cs="Arial"/>
          <w:b/>
          <w:bCs/>
          <w:sz w:val="20"/>
        </w:rPr>
        <w:t>RAN1 to study alternative opportunistic TDD operation approaches than the SBFD approach for UL coverage, throughput and latency improvements. In particular, some of these alternatives do not require complicated hardware and do not suffer from self-interference or inter-sector interference of its own network.</w:t>
      </w:r>
    </w:p>
    <w:p w14:paraId="4BDB438D" w14:textId="77777777" w:rsidR="00C76968" w:rsidRPr="00C76968" w:rsidRDefault="00C76968" w:rsidP="00C76968">
      <w:pPr>
        <w:pStyle w:val="TOC1"/>
        <w:numPr>
          <w:ilvl w:val="0"/>
          <w:numId w:val="0"/>
        </w:numPr>
        <w:tabs>
          <w:tab w:val="left" w:pos="2268"/>
        </w:tabs>
        <w:ind w:left="1800" w:hanging="1800"/>
        <w:rPr>
          <w:rFonts w:ascii="Arial" w:eastAsiaTheme="minorEastAsia" w:hAnsi="Arial" w:cs="Arial"/>
          <w:b/>
          <w:bCs/>
          <w:sz w:val="20"/>
          <w:lang w:val="en-US" w:eastAsia="en-US"/>
        </w:rPr>
      </w:pPr>
      <w:r w:rsidRPr="00C76968">
        <w:rPr>
          <w:rFonts w:ascii="Arial" w:hAnsi="Arial" w:cs="Arial"/>
          <w:b/>
          <w:bCs/>
          <w:sz w:val="20"/>
        </w:rPr>
        <w:t>Proposal 3</w:t>
      </w:r>
      <w:r w:rsidRPr="00C76968">
        <w:rPr>
          <w:rFonts w:ascii="Arial" w:eastAsiaTheme="minorEastAsia" w:hAnsi="Arial" w:cs="Arial"/>
          <w:b/>
          <w:bCs/>
          <w:sz w:val="20"/>
          <w:lang w:val="en-US" w:eastAsia="en-US"/>
        </w:rPr>
        <w:tab/>
      </w:r>
      <w:r w:rsidRPr="00C76968">
        <w:rPr>
          <w:rFonts w:ascii="Arial" w:hAnsi="Arial" w:cs="Arial"/>
          <w:b/>
          <w:bCs/>
          <w:sz w:val="20"/>
        </w:rPr>
        <w:t>RAN1/4 to discuss whether or not practical solutions exist for improving co-located inter-operator isolation in the SI to draw observations and conclusion on the feasibility and applicability of SBFD for the TR.</w:t>
      </w:r>
    </w:p>
    <w:p w14:paraId="35BB52A9" w14:textId="77777777" w:rsidR="00C76968" w:rsidRPr="00C76968" w:rsidRDefault="00C76968" w:rsidP="00C76968">
      <w:pPr>
        <w:pStyle w:val="TOC1"/>
        <w:numPr>
          <w:ilvl w:val="0"/>
          <w:numId w:val="0"/>
        </w:numPr>
        <w:tabs>
          <w:tab w:val="left" w:pos="2268"/>
        </w:tabs>
        <w:ind w:left="1800" w:hanging="1800"/>
        <w:rPr>
          <w:rFonts w:ascii="Arial" w:eastAsiaTheme="minorEastAsia" w:hAnsi="Arial" w:cs="Arial"/>
          <w:b/>
          <w:bCs/>
          <w:sz w:val="20"/>
          <w:lang w:val="en-US" w:eastAsia="en-US"/>
        </w:rPr>
      </w:pPr>
      <w:r w:rsidRPr="00C76968">
        <w:rPr>
          <w:rFonts w:ascii="Arial" w:hAnsi="Arial" w:cs="Arial"/>
          <w:b/>
          <w:bCs/>
          <w:sz w:val="20"/>
        </w:rPr>
        <w:t>Proposal 4</w:t>
      </w:r>
      <w:r w:rsidRPr="00C76968">
        <w:rPr>
          <w:rFonts w:ascii="Arial" w:eastAsiaTheme="minorEastAsia" w:hAnsi="Arial" w:cs="Arial"/>
          <w:b/>
          <w:bCs/>
          <w:sz w:val="20"/>
          <w:lang w:val="en-US" w:eastAsia="en-US"/>
        </w:rPr>
        <w:tab/>
      </w:r>
      <w:r w:rsidRPr="00C76968">
        <w:rPr>
          <w:rFonts w:ascii="Arial" w:hAnsi="Arial" w:cs="Arial"/>
          <w:b/>
          <w:bCs/>
          <w:sz w:val="20"/>
        </w:rPr>
        <w:t>RAN1/4 to study solutions, performance and applicability for SBFD operations in multi-carrier and/or multi-band base stations.</w:t>
      </w:r>
    </w:p>
    <w:p w14:paraId="6E5F0072" w14:textId="77777777" w:rsidR="00C76968" w:rsidRPr="00C76968" w:rsidRDefault="00C76968" w:rsidP="00C76968">
      <w:pPr>
        <w:pStyle w:val="TOC1"/>
        <w:numPr>
          <w:ilvl w:val="0"/>
          <w:numId w:val="0"/>
        </w:numPr>
        <w:tabs>
          <w:tab w:val="left" w:pos="2268"/>
        </w:tabs>
        <w:ind w:left="1800" w:hanging="1800"/>
        <w:rPr>
          <w:rFonts w:ascii="Arial" w:eastAsiaTheme="minorEastAsia" w:hAnsi="Arial" w:cs="Arial"/>
          <w:b/>
          <w:bCs/>
          <w:sz w:val="20"/>
          <w:lang w:val="en-US" w:eastAsia="en-US"/>
        </w:rPr>
      </w:pPr>
      <w:r w:rsidRPr="00C76968">
        <w:rPr>
          <w:rFonts w:ascii="Arial" w:hAnsi="Arial" w:cs="Arial"/>
          <w:b/>
          <w:bCs/>
          <w:sz w:val="20"/>
        </w:rPr>
        <w:t>Proposal 5</w:t>
      </w:r>
      <w:r w:rsidRPr="00C76968">
        <w:rPr>
          <w:rFonts w:ascii="Arial" w:eastAsiaTheme="minorEastAsia" w:hAnsi="Arial" w:cs="Arial"/>
          <w:b/>
          <w:bCs/>
          <w:sz w:val="20"/>
          <w:lang w:val="en-US" w:eastAsia="en-US"/>
        </w:rPr>
        <w:tab/>
      </w:r>
      <w:r w:rsidRPr="00C76968">
        <w:rPr>
          <w:rFonts w:ascii="Arial" w:hAnsi="Arial" w:cs="Arial"/>
          <w:b/>
          <w:bCs/>
          <w:sz w:val="20"/>
        </w:rPr>
        <w:t>Support Alt-4 for SBFD operation in RRC_CONNECTED state.</w:t>
      </w:r>
    </w:p>
    <w:p w14:paraId="4DA11A90" w14:textId="77777777" w:rsidR="00C76968" w:rsidRPr="00C76968" w:rsidRDefault="00C76968" w:rsidP="00C76968">
      <w:pPr>
        <w:pStyle w:val="TOC1"/>
        <w:numPr>
          <w:ilvl w:val="0"/>
          <w:numId w:val="0"/>
        </w:numPr>
        <w:tabs>
          <w:tab w:val="left" w:pos="2268"/>
        </w:tabs>
        <w:ind w:left="1800" w:hanging="1800"/>
        <w:rPr>
          <w:rFonts w:ascii="Arial" w:eastAsiaTheme="minorEastAsia" w:hAnsi="Arial" w:cs="Arial"/>
          <w:b/>
          <w:bCs/>
          <w:sz w:val="20"/>
          <w:lang w:val="en-US" w:eastAsia="en-US"/>
        </w:rPr>
      </w:pPr>
      <w:r w:rsidRPr="00C76968">
        <w:rPr>
          <w:rFonts w:ascii="Arial" w:hAnsi="Arial" w:cs="Arial"/>
          <w:b/>
          <w:bCs/>
          <w:sz w:val="20"/>
        </w:rPr>
        <w:t>Proposal 6</w:t>
      </w:r>
      <w:r w:rsidRPr="00C76968">
        <w:rPr>
          <w:rFonts w:ascii="Arial" w:eastAsiaTheme="minorEastAsia" w:hAnsi="Arial" w:cs="Arial"/>
          <w:b/>
          <w:bCs/>
          <w:sz w:val="20"/>
          <w:lang w:val="en-US" w:eastAsia="en-US"/>
        </w:rPr>
        <w:tab/>
      </w:r>
      <w:r w:rsidRPr="00C76968">
        <w:rPr>
          <w:rFonts w:ascii="Arial" w:hAnsi="Arial" w:cs="Arial"/>
          <w:b/>
          <w:bCs/>
          <w:sz w:val="20"/>
        </w:rPr>
        <w:t>Do not support SBFD operation in legacy 'U' slots.</w:t>
      </w:r>
    </w:p>
    <w:p w14:paraId="3884D79C" w14:textId="77777777" w:rsidR="00C76968" w:rsidRPr="00C76968" w:rsidRDefault="00C76968" w:rsidP="00C76968">
      <w:pPr>
        <w:pStyle w:val="TOC1"/>
        <w:numPr>
          <w:ilvl w:val="0"/>
          <w:numId w:val="0"/>
        </w:numPr>
        <w:tabs>
          <w:tab w:val="left" w:pos="2268"/>
        </w:tabs>
        <w:ind w:left="1800" w:hanging="1800"/>
        <w:rPr>
          <w:rFonts w:ascii="Arial" w:eastAsiaTheme="minorEastAsia" w:hAnsi="Arial" w:cs="Arial"/>
          <w:b/>
          <w:bCs/>
          <w:sz w:val="20"/>
          <w:lang w:val="en-US" w:eastAsia="en-US"/>
        </w:rPr>
      </w:pPr>
      <w:r w:rsidRPr="00C76968">
        <w:rPr>
          <w:rFonts w:ascii="Arial" w:hAnsi="Arial" w:cs="Arial"/>
          <w:b/>
          <w:bCs/>
          <w:sz w:val="20"/>
        </w:rPr>
        <w:t>Proposal 7</w:t>
      </w:r>
      <w:r w:rsidRPr="00C76968">
        <w:rPr>
          <w:rFonts w:ascii="Arial" w:eastAsiaTheme="minorEastAsia" w:hAnsi="Arial" w:cs="Arial"/>
          <w:b/>
          <w:bCs/>
          <w:sz w:val="20"/>
          <w:lang w:val="en-US" w:eastAsia="en-US"/>
        </w:rPr>
        <w:tab/>
      </w:r>
      <w:r w:rsidRPr="00C76968">
        <w:rPr>
          <w:rFonts w:ascii="Arial" w:hAnsi="Arial" w:cs="Arial"/>
          <w:b/>
          <w:bCs/>
          <w:sz w:val="20"/>
        </w:rPr>
        <w:t xml:space="preserve">For SBFD operation for new (Rel-18) UEs, dedicated RRC signaling configures both the time domain pattern in terms of which slots/symbols are used for SBFD operation, and the frequency domain pattern in terms of RB sets with 'D' and 'U' direction (e.g., D-U-D) and guardbands between the RB sets. For example, the time/frequency pattern can be indicated via an enhancement of the existing </w:t>
      </w:r>
      <w:r w:rsidRPr="00C76968">
        <w:rPr>
          <w:rFonts w:ascii="Arial" w:hAnsi="Arial" w:cs="Arial"/>
          <w:b/>
          <w:bCs/>
          <w:i/>
          <w:iCs/>
          <w:sz w:val="20"/>
        </w:rPr>
        <w:t>TDD-UL-DL-ConfigDedicated</w:t>
      </w:r>
      <w:r w:rsidRPr="00C76968">
        <w:rPr>
          <w:rFonts w:ascii="Arial" w:hAnsi="Arial" w:cs="Arial"/>
          <w:b/>
          <w:bCs/>
          <w:sz w:val="20"/>
        </w:rPr>
        <w:t xml:space="preserve"> IE.</w:t>
      </w:r>
    </w:p>
    <w:p w14:paraId="5B505895" w14:textId="77777777" w:rsidR="00C76968" w:rsidRPr="00C76968" w:rsidRDefault="00C76968" w:rsidP="00C76968">
      <w:pPr>
        <w:pStyle w:val="TOC1"/>
        <w:numPr>
          <w:ilvl w:val="0"/>
          <w:numId w:val="0"/>
        </w:numPr>
        <w:tabs>
          <w:tab w:val="left" w:pos="2268"/>
        </w:tabs>
        <w:ind w:left="1800" w:hanging="1800"/>
        <w:rPr>
          <w:rFonts w:ascii="Arial" w:eastAsiaTheme="minorEastAsia" w:hAnsi="Arial" w:cs="Arial"/>
          <w:b/>
          <w:bCs/>
          <w:sz w:val="20"/>
          <w:lang w:val="en-US" w:eastAsia="en-US"/>
        </w:rPr>
      </w:pPr>
      <w:r w:rsidRPr="00C76968">
        <w:rPr>
          <w:rFonts w:ascii="Arial" w:hAnsi="Arial" w:cs="Arial"/>
          <w:b/>
          <w:bCs/>
          <w:sz w:val="20"/>
        </w:rPr>
        <w:t>Proposal 8</w:t>
      </w:r>
      <w:r w:rsidRPr="00C76968">
        <w:rPr>
          <w:rFonts w:ascii="Arial" w:eastAsiaTheme="minorEastAsia" w:hAnsi="Arial" w:cs="Arial"/>
          <w:b/>
          <w:bCs/>
          <w:sz w:val="20"/>
          <w:lang w:val="en-US" w:eastAsia="en-US"/>
        </w:rPr>
        <w:tab/>
      </w:r>
      <w:r w:rsidRPr="00C76968">
        <w:rPr>
          <w:rFonts w:ascii="Arial" w:hAnsi="Arial" w:cs="Arial"/>
          <w:b/>
          <w:bCs/>
          <w:sz w:val="20"/>
        </w:rPr>
        <w:t>Dynamic indication of the size and/or frequency location of the UL subband in SBFD symbols is not supported.</w:t>
      </w:r>
    </w:p>
    <w:p w14:paraId="34632EF6" w14:textId="77777777" w:rsidR="00C76968" w:rsidRPr="00C76968" w:rsidRDefault="00C76968" w:rsidP="00C76968">
      <w:pPr>
        <w:pStyle w:val="TOC1"/>
        <w:numPr>
          <w:ilvl w:val="0"/>
          <w:numId w:val="0"/>
        </w:numPr>
        <w:tabs>
          <w:tab w:val="left" w:pos="2268"/>
        </w:tabs>
        <w:ind w:left="1800" w:hanging="1800"/>
        <w:rPr>
          <w:rFonts w:ascii="Arial" w:eastAsiaTheme="minorEastAsia" w:hAnsi="Arial" w:cs="Arial"/>
          <w:b/>
          <w:bCs/>
          <w:sz w:val="20"/>
          <w:lang w:val="en-US" w:eastAsia="en-US"/>
        </w:rPr>
      </w:pPr>
      <w:r w:rsidRPr="00C76968">
        <w:rPr>
          <w:rFonts w:ascii="Arial" w:hAnsi="Arial" w:cs="Arial"/>
          <w:b/>
          <w:bCs/>
          <w:sz w:val="20"/>
        </w:rPr>
        <w:t>Proposal 9</w:t>
      </w:r>
      <w:r w:rsidRPr="00C76968">
        <w:rPr>
          <w:rFonts w:ascii="Arial" w:eastAsiaTheme="minorEastAsia" w:hAnsi="Arial" w:cs="Arial"/>
          <w:b/>
          <w:bCs/>
          <w:sz w:val="20"/>
          <w:lang w:val="en-US" w:eastAsia="en-US"/>
        </w:rPr>
        <w:tab/>
      </w:r>
      <w:r w:rsidRPr="00C76968">
        <w:rPr>
          <w:rFonts w:ascii="Arial" w:hAnsi="Arial" w:cs="Arial"/>
          <w:b/>
          <w:bCs/>
          <w:sz w:val="20"/>
        </w:rPr>
        <w:t>For SBFD operation Alt 4, for an SBFD aware UE configured with an UL subband in an SBFD symbol, Options 3 and 4 in the RAN1#110 agreement are not further studied.</w:t>
      </w:r>
    </w:p>
    <w:p w14:paraId="5C0D5D3F" w14:textId="77777777" w:rsidR="00C76968" w:rsidRPr="00C76968" w:rsidRDefault="00C76968" w:rsidP="00C76968">
      <w:pPr>
        <w:pStyle w:val="TOC1"/>
        <w:numPr>
          <w:ilvl w:val="0"/>
          <w:numId w:val="0"/>
        </w:numPr>
        <w:tabs>
          <w:tab w:val="left" w:pos="2268"/>
        </w:tabs>
        <w:ind w:left="1800" w:hanging="1800"/>
        <w:rPr>
          <w:rFonts w:ascii="Arial" w:eastAsiaTheme="minorEastAsia" w:hAnsi="Arial" w:cs="Arial"/>
          <w:b/>
          <w:bCs/>
          <w:sz w:val="20"/>
          <w:lang w:val="en-US" w:eastAsia="en-US"/>
        </w:rPr>
      </w:pPr>
      <w:r w:rsidRPr="00C76968">
        <w:rPr>
          <w:rFonts w:ascii="Arial" w:hAnsi="Arial" w:cs="Arial"/>
          <w:b/>
          <w:bCs/>
          <w:sz w:val="20"/>
        </w:rPr>
        <w:t>Proposal 10</w:t>
      </w:r>
      <w:r w:rsidRPr="00C76968">
        <w:rPr>
          <w:rFonts w:ascii="Arial" w:eastAsiaTheme="minorEastAsia" w:hAnsi="Arial" w:cs="Arial"/>
          <w:b/>
          <w:bCs/>
          <w:sz w:val="20"/>
          <w:lang w:val="en-US" w:eastAsia="en-US"/>
        </w:rPr>
        <w:tab/>
      </w:r>
      <w:r w:rsidRPr="00C76968">
        <w:rPr>
          <w:rFonts w:ascii="Arial" w:hAnsi="Arial" w:cs="Arial"/>
          <w:b/>
          <w:bCs/>
          <w:sz w:val="20"/>
        </w:rPr>
        <w:t>For new (Rel-18) UEs supporting SBFD operation within a TDD carrier, support only a single active DL/UL BWP pair with aligned center frequencies. In both SBFD symbols and UL-only symbols, both the DL and UL BWPs can span the whole carrier.</w:t>
      </w:r>
    </w:p>
    <w:p w14:paraId="07BF177A" w14:textId="77777777" w:rsidR="00C76968" w:rsidRPr="00C76968" w:rsidRDefault="00C76968" w:rsidP="00C76968">
      <w:pPr>
        <w:pStyle w:val="TOC1"/>
        <w:numPr>
          <w:ilvl w:val="0"/>
          <w:numId w:val="0"/>
        </w:numPr>
        <w:tabs>
          <w:tab w:val="left" w:pos="2268"/>
        </w:tabs>
        <w:ind w:left="1800" w:hanging="1800"/>
        <w:rPr>
          <w:rFonts w:ascii="Arial" w:eastAsiaTheme="minorEastAsia" w:hAnsi="Arial" w:cs="Arial"/>
          <w:b/>
          <w:bCs/>
          <w:sz w:val="20"/>
          <w:lang w:val="en-US" w:eastAsia="en-US"/>
        </w:rPr>
      </w:pPr>
      <w:r w:rsidRPr="00C76968">
        <w:rPr>
          <w:rFonts w:ascii="Arial" w:hAnsi="Arial" w:cs="Arial"/>
          <w:b/>
          <w:bCs/>
          <w:sz w:val="20"/>
        </w:rPr>
        <w:t>Proposal 11</w:t>
      </w:r>
      <w:r w:rsidRPr="00C76968">
        <w:rPr>
          <w:rFonts w:ascii="Arial" w:eastAsiaTheme="minorEastAsia" w:hAnsi="Arial" w:cs="Arial"/>
          <w:b/>
          <w:bCs/>
          <w:sz w:val="20"/>
          <w:lang w:val="en-US" w:eastAsia="en-US"/>
        </w:rPr>
        <w:tab/>
      </w:r>
      <w:r w:rsidRPr="00C76968">
        <w:rPr>
          <w:rFonts w:ascii="Arial" w:hAnsi="Arial" w:cs="Arial"/>
          <w:b/>
          <w:bCs/>
          <w:sz w:val="20"/>
        </w:rPr>
        <w:t>UEs in IDLE mode are not aware of whether or not symbols/slots are used for SBFD operation.</w:t>
      </w:r>
    </w:p>
    <w:p w14:paraId="48F451C7" w14:textId="77777777" w:rsidR="00C76968" w:rsidRPr="00C76968" w:rsidRDefault="00C76968" w:rsidP="00C76968">
      <w:pPr>
        <w:pStyle w:val="TOC1"/>
        <w:numPr>
          <w:ilvl w:val="0"/>
          <w:numId w:val="0"/>
        </w:numPr>
        <w:tabs>
          <w:tab w:val="left" w:pos="2268"/>
        </w:tabs>
        <w:ind w:left="1800" w:hanging="1800"/>
        <w:rPr>
          <w:rFonts w:ascii="Arial" w:eastAsiaTheme="minorEastAsia" w:hAnsi="Arial" w:cs="Arial"/>
          <w:b/>
          <w:bCs/>
          <w:sz w:val="20"/>
          <w:lang w:val="en-US" w:eastAsia="en-US"/>
        </w:rPr>
      </w:pPr>
      <w:r w:rsidRPr="00C76968">
        <w:rPr>
          <w:rFonts w:ascii="Arial" w:hAnsi="Arial" w:cs="Arial"/>
          <w:b/>
          <w:bCs/>
          <w:sz w:val="20"/>
        </w:rPr>
        <w:t>Proposal 12</w:t>
      </w:r>
      <w:r w:rsidRPr="00C76968">
        <w:rPr>
          <w:rFonts w:ascii="Arial" w:eastAsiaTheme="minorEastAsia" w:hAnsi="Arial" w:cs="Arial"/>
          <w:b/>
          <w:bCs/>
          <w:sz w:val="20"/>
          <w:lang w:val="en-US" w:eastAsia="en-US"/>
        </w:rPr>
        <w:tab/>
      </w:r>
      <w:r w:rsidRPr="00C76968">
        <w:rPr>
          <w:rFonts w:ascii="Arial" w:hAnsi="Arial" w:cs="Arial"/>
          <w:b/>
          <w:bCs/>
          <w:sz w:val="20"/>
        </w:rPr>
        <w:t>For new (Rel-18) UEs, it is beneficial to support enhancements to CSI-RS to allow non-contiguous frequency domain resource allocation, i.e., in both 'D' RB sets.</w:t>
      </w:r>
    </w:p>
    <w:p w14:paraId="5FF20A72" w14:textId="63ED4FFF" w:rsidR="00C76968" w:rsidRPr="00C76968" w:rsidRDefault="00C76968" w:rsidP="00C76968">
      <w:pPr>
        <w:pStyle w:val="TOC1"/>
        <w:numPr>
          <w:ilvl w:val="0"/>
          <w:numId w:val="0"/>
        </w:numPr>
        <w:tabs>
          <w:tab w:val="left" w:pos="2268"/>
        </w:tabs>
        <w:ind w:left="1800" w:hanging="1800"/>
        <w:rPr>
          <w:rFonts w:ascii="Arial" w:eastAsiaTheme="minorEastAsia" w:hAnsi="Arial" w:cs="Arial"/>
          <w:b/>
          <w:bCs/>
          <w:sz w:val="20"/>
          <w:lang w:val="en-US" w:eastAsia="en-US"/>
        </w:rPr>
      </w:pPr>
      <w:r w:rsidRPr="00C76968">
        <w:rPr>
          <w:rFonts w:ascii="Arial" w:hAnsi="Arial" w:cs="Arial"/>
          <w:b/>
          <w:bCs/>
          <w:sz w:val="20"/>
        </w:rPr>
        <w:t>Proposal 13</w:t>
      </w:r>
      <w:r w:rsidRPr="00C76968">
        <w:rPr>
          <w:rFonts w:ascii="Arial" w:eastAsiaTheme="minorEastAsia" w:hAnsi="Arial" w:cs="Arial"/>
          <w:b/>
          <w:bCs/>
          <w:sz w:val="20"/>
          <w:lang w:val="en-US" w:eastAsia="en-US"/>
        </w:rPr>
        <w:tab/>
      </w:r>
      <w:r w:rsidRPr="00C76968">
        <w:rPr>
          <w:rFonts w:ascii="Arial" w:hAnsi="Arial" w:cs="Arial"/>
          <w:b/>
          <w:bCs/>
          <w:sz w:val="20"/>
        </w:rPr>
        <w:t>For new (Rel-18) UEs in CONNECTED mode, study enhancements to frequency domain resource allocation and frequency hopping mechanisms for PUSCH and PUCCH configured with repetition in order to allow repetitions to occur in both SBFD and UL-only slots.</w:t>
      </w:r>
    </w:p>
    <w:p w14:paraId="2222E186" w14:textId="2F329D22" w:rsidR="00C76968" w:rsidRDefault="00C76968" w:rsidP="00C76968">
      <w:pPr>
        <w:pStyle w:val="TOC1"/>
        <w:numPr>
          <w:ilvl w:val="0"/>
          <w:numId w:val="0"/>
        </w:numPr>
        <w:tabs>
          <w:tab w:val="left" w:pos="2268"/>
        </w:tabs>
        <w:ind w:left="1287" w:hanging="360"/>
      </w:pPr>
    </w:p>
    <w:p w14:paraId="43C2F7D2" w14:textId="77777777" w:rsidR="00C76968" w:rsidRDefault="00C76968" w:rsidP="00C76968">
      <w:pPr>
        <w:pStyle w:val="BodyText"/>
        <w:rPr>
          <w:noProof/>
        </w:rPr>
      </w:pPr>
    </w:p>
    <w:p w14:paraId="40D3D429" w14:textId="6387985F" w:rsidR="00137A68" w:rsidRPr="003C6BB6" w:rsidRDefault="00C83331" w:rsidP="000C24DB">
      <w:pPr>
        <w:pStyle w:val="Heading1"/>
        <w:rPr>
          <w:lang w:val="en-US"/>
        </w:rPr>
      </w:pPr>
      <w:r w:rsidRPr="003C6BB6">
        <w:rPr>
          <w:rFonts w:eastAsiaTheme="minorHAnsi" w:cs="Arial"/>
          <w:bCs/>
          <w:lang w:val="en-US" w:eastAsia="en-US"/>
        </w:rPr>
        <w:lastRenderedPageBreak/>
        <w:fldChar w:fldCharType="end"/>
      </w:r>
      <w:r w:rsidR="00137A68" w:rsidRPr="003C6BB6">
        <w:rPr>
          <w:lang w:val="en-US"/>
        </w:rPr>
        <w:t>References</w:t>
      </w:r>
    </w:p>
    <w:p w14:paraId="6E652805" w14:textId="67EAE68A" w:rsidR="00CC73A1" w:rsidRDefault="00930A13" w:rsidP="000576AE">
      <w:pPr>
        <w:pStyle w:val="3GPPHeader"/>
        <w:rPr>
          <w:b w:val="0"/>
          <w:sz w:val="20"/>
          <w:szCs w:val="18"/>
        </w:rPr>
      </w:pPr>
      <w:bookmarkStart w:id="158" w:name="_Ref101796348"/>
      <w:r w:rsidRPr="003C6BB6">
        <w:rPr>
          <w:b w:val="0"/>
          <w:sz w:val="20"/>
          <w:szCs w:val="18"/>
        </w:rPr>
        <w:t>R1-22</w:t>
      </w:r>
      <w:r w:rsidR="00521B72">
        <w:rPr>
          <w:b w:val="0"/>
          <w:sz w:val="20"/>
          <w:szCs w:val="18"/>
        </w:rPr>
        <w:t>09174</w:t>
      </w:r>
      <w:r w:rsidR="00430C7F" w:rsidRPr="003C6BB6">
        <w:rPr>
          <w:b w:val="0"/>
          <w:sz w:val="20"/>
          <w:szCs w:val="18"/>
        </w:rPr>
        <w:t xml:space="preserve"> "Evaluation of NR duplex evolution," Ericsson, RAN1#1</w:t>
      </w:r>
      <w:r w:rsidR="00573730" w:rsidRPr="003C6BB6">
        <w:rPr>
          <w:b w:val="0"/>
          <w:sz w:val="20"/>
          <w:szCs w:val="18"/>
        </w:rPr>
        <w:t>10</w:t>
      </w:r>
      <w:r w:rsidR="00F24E9F">
        <w:rPr>
          <w:b w:val="0"/>
          <w:sz w:val="20"/>
          <w:szCs w:val="18"/>
        </w:rPr>
        <w:t>bis-e</w:t>
      </w:r>
      <w:r w:rsidR="00430C7F" w:rsidRPr="003C6BB6">
        <w:rPr>
          <w:b w:val="0"/>
          <w:sz w:val="20"/>
          <w:szCs w:val="18"/>
        </w:rPr>
        <w:t xml:space="preserve">, </w:t>
      </w:r>
      <w:r w:rsidR="00F24E9F">
        <w:rPr>
          <w:b w:val="0"/>
          <w:sz w:val="20"/>
          <w:szCs w:val="18"/>
        </w:rPr>
        <w:t>October</w:t>
      </w:r>
      <w:r w:rsidR="00430C7F" w:rsidRPr="003C6BB6">
        <w:rPr>
          <w:b w:val="0"/>
          <w:sz w:val="20"/>
          <w:szCs w:val="18"/>
        </w:rPr>
        <w:t xml:space="preserve"> 2022.</w:t>
      </w:r>
      <w:bookmarkEnd w:id="158"/>
    </w:p>
    <w:p w14:paraId="493075DE" w14:textId="77777777" w:rsidR="00CC73A1" w:rsidRPr="003C6BB6" w:rsidRDefault="00CC73A1" w:rsidP="00641A6B">
      <w:pPr>
        <w:pStyle w:val="3GPPHeader"/>
        <w:numPr>
          <w:ilvl w:val="0"/>
          <w:numId w:val="0"/>
        </w:numPr>
        <w:rPr>
          <w:b w:val="0"/>
          <w:sz w:val="20"/>
          <w:szCs w:val="18"/>
        </w:rPr>
      </w:pPr>
    </w:p>
    <w:sectPr w:rsidR="00CC73A1" w:rsidRPr="003C6BB6" w:rsidSect="00C473A5">
      <w:headerReference w:type="even" r:id="rId37"/>
      <w:footerReference w:type="default" r:id="rId3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943BA" w14:textId="77777777" w:rsidR="00A5677A" w:rsidRDefault="00A5677A">
      <w:r>
        <w:separator/>
      </w:r>
    </w:p>
  </w:endnote>
  <w:endnote w:type="continuationSeparator" w:id="0">
    <w:p w14:paraId="53798A7E" w14:textId="77777777" w:rsidR="00A5677A" w:rsidRDefault="00A5677A">
      <w:r>
        <w:continuationSeparator/>
      </w:r>
    </w:p>
  </w:endnote>
  <w:endnote w:type="continuationNotice" w:id="1">
    <w:p w14:paraId="670FFDF4" w14:textId="77777777" w:rsidR="00A5677A" w:rsidRDefault="00A567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9B07FE" w:rsidRDefault="009B07FE" w:rsidP="00313FD6">
    <w:pPr>
      <w:tabs>
        <w:tab w:val="center" w:pos="4820"/>
        <w:tab w:val="right" w:pos="9639"/>
      </w:tabs>
      <w:jc w:val="left"/>
    </w:pPr>
    <w:r>
      <w:tab/>
    </w:r>
    <w:r>
      <w:fldChar w:fldCharType="begin"/>
    </w:r>
    <w:r>
      <w:instrText xml:space="preserve"> PAGE </w:instrText>
    </w:r>
    <w:r>
      <w:fldChar w:fldCharType="separate"/>
    </w:r>
    <w:r>
      <w:t>4</w:t>
    </w:r>
    <w:r>
      <w:fldChar w:fldCharType="end"/>
    </w:r>
    <w:r>
      <w:t>/</w:t>
    </w:r>
    <w:r>
      <w:fldChar w:fldCharType="begin"/>
    </w:r>
    <w:r>
      <w:instrText xml:space="preserve"> NUMPAGES </w:instrText>
    </w:r>
    <w:r>
      <w:fldChar w:fldCharType="separate"/>
    </w:r>
    <w:r>
      <w:t>4</w:t>
    </w:r>
    <w: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FB133" w14:textId="77777777" w:rsidR="00A5677A" w:rsidRDefault="00A5677A">
      <w:r>
        <w:separator/>
      </w:r>
    </w:p>
  </w:footnote>
  <w:footnote w:type="continuationSeparator" w:id="0">
    <w:p w14:paraId="1398C8F7" w14:textId="77777777" w:rsidR="00A5677A" w:rsidRDefault="00A5677A">
      <w:r>
        <w:continuationSeparator/>
      </w:r>
    </w:p>
  </w:footnote>
  <w:footnote w:type="continuationNotice" w:id="1">
    <w:p w14:paraId="45EAEEE8" w14:textId="77777777" w:rsidR="00A5677A" w:rsidRDefault="00A5677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9B07FE" w:rsidRDefault="009B07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A726F2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F3E2EF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487378"/>
    <w:multiLevelType w:val="hybridMultilevel"/>
    <w:tmpl w:val="26ACDAF2"/>
    <w:lvl w:ilvl="0" w:tplc="563A4F4C">
      <w:start w:val="4"/>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3318CB"/>
    <w:multiLevelType w:val="hybridMultilevel"/>
    <w:tmpl w:val="9970EE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DE0054"/>
    <w:multiLevelType w:val="hybridMultilevel"/>
    <w:tmpl w:val="93164F2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996D9C"/>
    <w:multiLevelType w:val="multilevel"/>
    <w:tmpl w:val="9DCC27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7" w15:restartNumberingAfterBreak="0">
    <w:nsid w:val="059A02E8"/>
    <w:multiLevelType w:val="hybridMultilevel"/>
    <w:tmpl w:val="1480DDE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8BD7A34"/>
    <w:multiLevelType w:val="hybridMultilevel"/>
    <w:tmpl w:val="772C70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E4438E"/>
    <w:multiLevelType w:val="hybridMultilevel"/>
    <w:tmpl w:val="A34E8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74C43"/>
    <w:multiLevelType w:val="hybridMultilevel"/>
    <w:tmpl w:val="0AF81B3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106362D2"/>
    <w:multiLevelType w:val="hybridMultilevel"/>
    <w:tmpl w:val="9FDE8DC2"/>
    <w:lvl w:ilvl="0" w:tplc="563A4F4C">
      <w:start w:val="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37287E"/>
    <w:multiLevelType w:val="hybridMultilevel"/>
    <w:tmpl w:val="2A6AA8DC"/>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4" w15:restartNumberingAfterBreak="0">
    <w:nsid w:val="12475548"/>
    <w:multiLevelType w:val="hybridMultilevel"/>
    <w:tmpl w:val="CA2A4586"/>
    <w:lvl w:ilvl="0" w:tplc="563A4F4C">
      <w:start w:val="4"/>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B51A7C"/>
    <w:multiLevelType w:val="hybridMultilevel"/>
    <w:tmpl w:val="96C0E1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A32AC8"/>
    <w:multiLevelType w:val="hybridMultilevel"/>
    <w:tmpl w:val="CAF25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D77028"/>
    <w:multiLevelType w:val="hybridMultilevel"/>
    <w:tmpl w:val="E160A08A"/>
    <w:lvl w:ilvl="0" w:tplc="D3FE48A0">
      <w:start w:val="1"/>
      <w:numFmt w:val="bullet"/>
      <w:lvlText w:val="-"/>
      <w:lvlJc w:val="left"/>
      <w:pPr>
        <w:tabs>
          <w:tab w:val="num" w:pos="720"/>
        </w:tabs>
        <w:ind w:left="720" w:hanging="360"/>
      </w:pPr>
      <w:rPr>
        <w:rFonts w:ascii="Times" w:hAnsi="Times" w:cs="Times New Roman" w:hint="default"/>
      </w:rPr>
    </w:lvl>
    <w:lvl w:ilvl="1" w:tplc="F2DA3274">
      <w:start w:val="1"/>
      <w:numFmt w:val="bullet"/>
      <w:lvlText w:val="•"/>
      <w:lvlJc w:val="left"/>
      <w:pPr>
        <w:tabs>
          <w:tab w:val="num" w:pos="1440"/>
        </w:tabs>
        <w:ind w:left="1440" w:hanging="360"/>
      </w:pPr>
      <w:rPr>
        <w:rFonts w:ascii="Arial" w:hAnsi="Arial" w:cs="Times New Roman" w:hint="default"/>
      </w:rPr>
    </w:lvl>
    <w:lvl w:ilvl="2" w:tplc="00C02EDA">
      <w:start w:val="1"/>
      <w:numFmt w:val="bullet"/>
      <w:lvlText w:val="•"/>
      <w:lvlJc w:val="left"/>
      <w:pPr>
        <w:tabs>
          <w:tab w:val="num" w:pos="2160"/>
        </w:tabs>
        <w:ind w:left="2160" w:hanging="360"/>
      </w:pPr>
      <w:rPr>
        <w:rFonts w:ascii="Arial" w:hAnsi="Arial" w:cs="Times New Roman" w:hint="default"/>
      </w:rPr>
    </w:lvl>
    <w:lvl w:ilvl="3" w:tplc="D2E6725E">
      <w:start w:val="1"/>
      <w:numFmt w:val="bullet"/>
      <w:lvlText w:val="•"/>
      <w:lvlJc w:val="left"/>
      <w:pPr>
        <w:tabs>
          <w:tab w:val="num" w:pos="2880"/>
        </w:tabs>
        <w:ind w:left="2880" w:hanging="360"/>
      </w:pPr>
      <w:rPr>
        <w:rFonts w:ascii="Arial" w:hAnsi="Arial" w:cs="Times New Roman" w:hint="default"/>
      </w:rPr>
    </w:lvl>
    <w:lvl w:ilvl="4" w:tplc="060E918C">
      <w:start w:val="1"/>
      <w:numFmt w:val="bullet"/>
      <w:lvlText w:val="•"/>
      <w:lvlJc w:val="left"/>
      <w:pPr>
        <w:tabs>
          <w:tab w:val="num" w:pos="3600"/>
        </w:tabs>
        <w:ind w:left="3600" w:hanging="360"/>
      </w:pPr>
      <w:rPr>
        <w:rFonts w:ascii="Arial" w:hAnsi="Arial" w:cs="Times New Roman" w:hint="default"/>
      </w:rPr>
    </w:lvl>
    <w:lvl w:ilvl="5" w:tplc="5016C040">
      <w:start w:val="1"/>
      <w:numFmt w:val="bullet"/>
      <w:lvlText w:val="•"/>
      <w:lvlJc w:val="left"/>
      <w:pPr>
        <w:tabs>
          <w:tab w:val="num" w:pos="4320"/>
        </w:tabs>
        <w:ind w:left="4320" w:hanging="360"/>
      </w:pPr>
      <w:rPr>
        <w:rFonts w:ascii="Arial" w:hAnsi="Arial" w:cs="Times New Roman" w:hint="default"/>
      </w:rPr>
    </w:lvl>
    <w:lvl w:ilvl="6" w:tplc="FC90E0F0">
      <w:start w:val="1"/>
      <w:numFmt w:val="bullet"/>
      <w:lvlText w:val="•"/>
      <w:lvlJc w:val="left"/>
      <w:pPr>
        <w:tabs>
          <w:tab w:val="num" w:pos="5040"/>
        </w:tabs>
        <w:ind w:left="5040" w:hanging="360"/>
      </w:pPr>
      <w:rPr>
        <w:rFonts w:ascii="Arial" w:hAnsi="Arial" w:cs="Times New Roman" w:hint="default"/>
      </w:rPr>
    </w:lvl>
    <w:lvl w:ilvl="7" w:tplc="D66C6DBA">
      <w:start w:val="1"/>
      <w:numFmt w:val="bullet"/>
      <w:lvlText w:val="•"/>
      <w:lvlJc w:val="left"/>
      <w:pPr>
        <w:tabs>
          <w:tab w:val="num" w:pos="5760"/>
        </w:tabs>
        <w:ind w:left="5760" w:hanging="360"/>
      </w:pPr>
      <w:rPr>
        <w:rFonts w:ascii="Arial" w:hAnsi="Arial" w:cs="Times New Roman" w:hint="default"/>
      </w:rPr>
    </w:lvl>
    <w:lvl w:ilvl="8" w:tplc="E05604DA">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9" w15:restartNumberingAfterBreak="0">
    <w:nsid w:val="1EA0127F"/>
    <w:multiLevelType w:val="hybridMultilevel"/>
    <w:tmpl w:val="8B0CB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396CDA"/>
    <w:multiLevelType w:val="hybridMultilevel"/>
    <w:tmpl w:val="73A86B6A"/>
    <w:lvl w:ilvl="0" w:tplc="8EB4F316">
      <w:start w:val="1"/>
      <w:numFmt w:val="bullet"/>
      <w:pStyle w:val="DocumentMap"/>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25B55455"/>
    <w:multiLevelType w:val="hybridMultilevel"/>
    <w:tmpl w:val="10CA57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5A7442"/>
    <w:multiLevelType w:val="hybridMultilevel"/>
    <w:tmpl w:val="ABBCF162"/>
    <w:lvl w:ilvl="0" w:tplc="39B093EC">
      <w:start w:val="1"/>
      <w:numFmt w:val="bullet"/>
      <w:pStyle w:val="ListNumber2"/>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3"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2D7340B3"/>
    <w:multiLevelType w:val="hybridMultilevel"/>
    <w:tmpl w:val="C0C6E71E"/>
    <w:lvl w:ilvl="0" w:tplc="563A4F4C">
      <w:start w:val="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33EA44FF"/>
    <w:multiLevelType w:val="hybridMultilevel"/>
    <w:tmpl w:val="729408FE"/>
    <w:lvl w:ilvl="0" w:tplc="B01460A0">
      <w:start w:val="1"/>
      <w:numFmt w:val="decimal"/>
      <w:pStyle w:val="Figure"/>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7" w15:restartNumberingAfterBreak="0">
    <w:nsid w:val="3AA46647"/>
    <w:multiLevelType w:val="hybridMultilevel"/>
    <w:tmpl w:val="2F36880E"/>
    <w:lvl w:ilvl="0" w:tplc="24701DD2">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DB21D6C"/>
    <w:multiLevelType w:val="hybridMultilevel"/>
    <w:tmpl w:val="001EE1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E883253"/>
    <w:multiLevelType w:val="hybridMultilevel"/>
    <w:tmpl w:val="7FF2D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F77380"/>
    <w:multiLevelType w:val="hybridMultilevel"/>
    <w:tmpl w:val="82E65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CA64F4"/>
    <w:multiLevelType w:val="hybridMultilevel"/>
    <w:tmpl w:val="49001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061745"/>
    <w:multiLevelType w:val="hybridMultilevel"/>
    <w:tmpl w:val="0A2448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Ericsson Hilda" w:hAnsi="Ericsson Hilda" w:cs="Ericsson Hilda" w:hint="default"/>
      </w:rPr>
    </w:lvl>
    <w:lvl w:ilvl="2" w:tplc="04090005" w:tentative="1">
      <w:start w:val="1"/>
      <w:numFmt w:val="bullet"/>
      <w:lvlText w:val=""/>
      <w:lvlJc w:val="left"/>
      <w:pPr>
        <w:ind w:left="2160" w:hanging="360"/>
      </w:pPr>
      <w:rPr>
        <w:rFonts w:ascii="Cambria Math" w:hAnsi="Cambria Math" w:hint="default"/>
      </w:rPr>
    </w:lvl>
    <w:lvl w:ilvl="3" w:tplc="04090001" w:tentative="1">
      <w:start w:val="1"/>
      <w:numFmt w:val="bullet"/>
      <w:lvlText w:val=""/>
      <w:lvlJc w:val="left"/>
      <w:pPr>
        <w:ind w:left="2880" w:hanging="360"/>
      </w:pPr>
      <w:rPr>
        <w:rFonts w:ascii="Malgun Gothic" w:hAnsi="Malgun Gothic" w:hint="default"/>
      </w:rPr>
    </w:lvl>
    <w:lvl w:ilvl="4" w:tplc="04090003" w:tentative="1">
      <w:start w:val="1"/>
      <w:numFmt w:val="bullet"/>
      <w:lvlText w:val="o"/>
      <w:lvlJc w:val="left"/>
      <w:pPr>
        <w:ind w:left="3600" w:hanging="360"/>
      </w:pPr>
      <w:rPr>
        <w:rFonts w:ascii="Ericsson Hilda" w:hAnsi="Ericsson Hilda" w:cs="Ericsson Hilda" w:hint="default"/>
      </w:rPr>
    </w:lvl>
    <w:lvl w:ilvl="5" w:tplc="04090005" w:tentative="1">
      <w:start w:val="1"/>
      <w:numFmt w:val="bullet"/>
      <w:lvlText w:val=""/>
      <w:lvlJc w:val="left"/>
      <w:pPr>
        <w:ind w:left="4320" w:hanging="360"/>
      </w:pPr>
      <w:rPr>
        <w:rFonts w:ascii="Cambria Math" w:hAnsi="Cambria Math" w:hint="default"/>
      </w:rPr>
    </w:lvl>
    <w:lvl w:ilvl="6" w:tplc="04090001" w:tentative="1">
      <w:start w:val="1"/>
      <w:numFmt w:val="bullet"/>
      <w:lvlText w:val=""/>
      <w:lvlJc w:val="left"/>
      <w:pPr>
        <w:ind w:left="5040" w:hanging="360"/>
      </w:pPr>
      <w:rPr>
        <w:rFonts w:ascii="Malgun Gothic" w:hAnsi="Malgun Gothic" w:hint="default"/>
      </w:rPr>
    </w:lvl>
    <w:lvl w:ilvl="7" w:tplc="04090003" w:tentative="1">
      <w:start w:val="1"/>
      <w:numFmt w:val="bullet"/>
      <w:lvlText w:val="o"/>
      <w:lvlJc w:val="left"/>
      <w:pPr>
        <w:ind w:left="5760" w:hanging="360"/>
      </w:pPr>
      <w:rPr>
        <w:rFonts w:ascii="Ericsson Hilda" w:hAnsi="Ericsson Hilda" w:cs="Ericsson Hilda" w:hint="default"/>
      </w:rPr>
    </w:lvl>
    <w:lvl w:ilvl="8" w:tplc="04090005" w:tentative="1">
      <w:start w:val="1"/>
      <w:numFmt w:val="bullet"/>
      <w:lvlText w:val=""/>
      <w:lvlJc w:val="left"/>
      <w:pPr>
        <w:ind w:left="6480" w:hanging="360"/>
      </w:pPr>
      <w:rPr>
        <w:rFonts w:ascii="Cambria Math" w:hAnsi="Cambria Math" w:hint="default"/>
      </w:rPr>
    </w:lvl>
  </w:abstractNum>
  <w:abstractNum w:abstractNumId="33" w15:restartNumberingAfterBreak="0">
    <w:nsid w:val="4BDF65F6"/>
    <w:multiLevelType w:val="hybridMultilevel"/>
    <w:tmpl w:val="9FF023C0"/>
    <w:lvl w:ilvl="0" w:tplc="0ED8CFC6">
      <w:start w:val="1"/>
      <w:numFmt w:val="decimal"/>
      <w:pStyle w:val="3GPPHeader"/>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C6624E9"/>
    <w:multiLevelType w:val="hybridMultilevel"/>
    <w:tmpl w:val="5E08EB1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Ericsson Hilda" w:hAnsi="Ericsson Hilda" w:cs="Ericsson Hilda" w:hint="default"/>
      </w:rPr>
    </w:lvl>
    <w:lvl w:ilvl="2" w:tplc="04090005" w:tentative="1">
      <w:start w:val="1"/>
      <w:numFmt w:val="bullet"/>
      <w:lvlText w:val=""/>
      <w:lvlJc w:val="left"/>
      <w:pPr>
        <w:ind w:left="2160" w:hanging="360"/>
      </w:pPr>
      <w:rPr>
        <w:rFonts w:ascii="Cambria Math" w:hAnsi="Cambria Math" w:hint="default"/>
      </w:rPr>
    </w:lvl>
    <w:lvl w:ilvl="3" w:tplc="04090001" w:tentative="1">
      <w:start w:val="1"/>
      <w:numFmt w:val="bullet"/>
      <w:lvlText w:val=""/>
      <w:lvlJc w:val="left"/>
      <w:pPr>
        <w:ind w:left="2880" w:hanging="360"/>
      </w:pPr>
      <w:rPr>
        <w:rFonts w:ascii="Malgun Gothic" w:hAnsi="Malgun Gothic" w:hint="default"/>
      </w:rPr>
    </w:lvl>
    <w:lvl w:ilvl="4" w:tplc="04090003" w:tentative="1">
      <w:start w:val="1"/>
      <w:numFmt w:val="bullet"/>
      <w:lvlText w:val="o"/>
      <w:lvlJc w:val="left"/>
      <w:pPr>
        <w:ind w:left="3600" w:hanging="360"/>
      </w:pPr>
      <w:rPr>
        <w:rFonts w:ascii="Ericsson Hilda" w:hAnsi="Ericsson Hilda" w:cs="Ericsson Hilda" w:hint="default"/>
      </w:rPr>
    </w:lvl>
    <w:lvl w:ilvl="5" w:tplc="04090005" w:tentative="1">
      <w:start w:val="1"/>
      <w:numFmt w:val="bullet"/>
      <w:lvlText w:val=""/>
      <w:lvlJc w:val="left"/>
      <w:pPr>
        <w:ind w:left="4320" w:hanging="360"/>
      </w:pPr>
      <w:rPr>
        <w:rFonts w:ascii="Cambria Math" w:hAnsi="Cambria Math" w:hint="default"/>
      </w:rPr>
    </w:lvl>
    <w:lvl w:ilvl="6" w:tplc="04090001" w:tentative="1">
      <w:start w:val="1"/>
      <w:numFmt w:val="bullet"/>
      <w:lvlText w:val=""/>
      <w:lvlJc w:val="left"/>
      <w:pPr>
        <w:ind w:left="5040" w:hanging="360"/>
      </w:pPr>
      <w:rPr>
        <w:rFonts w:ascii="Malgun Gothic" w:hAnsi="Malgun Gothic" w:hint="default"/>
      </w:rPr>
    </w:lvl>
    <w:lvl w:ilvl="7" w:tplc="04090003" w:tentative="1">
      <w:start w:val="1"/>
      <w:numFmt w:val="bullet"/>
      <w:lvlText w:val="o"/>
      <w:lvlJc w:val="left"/>
      <w:pPr>
        <w:ind w:left="5760" w:hanging="360"/>
      </w:pPr>
      <w:rPr>
        <w:rFonts w:ascii="Ericsson Hilda" w:hAnsi="Ericsson Hilda" w:cs="Ericsson Hilda" w:hint="default"/>
      </w:rPr>
    </w:lvl>
    <w:lvl w:ilvl="8" w:tplc="04090005" w:tentative="1">
      <w:start w:val="1"/>
      <w:numFmt w:val="bullet"/>
      <w:lvlText w:val=""/>
      <w:lvlJc w:val="left"/>
      <w:pPr>
        <w:ind w:left="6480" w:hanging="360"/>
      </w:pPr>
      <w:rPr>
        <w:rFonts w:ascii="Cambria Math" w:hAnsi="Cambria Math" w:hint="default"/>
      </w:r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1F44A7"/>
    <w:multiLevelType w:val="hybridMultilevel"/>
    <w:tmpl w:val="CC9AD554"/>
    <w:lvl w:ilvl="0" w:tplc="7D8E33DC">
      <w:start w:val="1"/>
      <w:numFmt w:val="bullet"/>
      <w:pStyle w:val="ZG"/>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201A26"/>
    <w:multiLevelType w:val="hybridMultilevel"/>
    <w:tmpl w:val="BA3C4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5F5933CE"/>
    <w:multiLevelType w:val="hybridMultilevel"/>
    <w:tmpl w:val="4B243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CF6280"/>
    <w:multiLevelType w:val="hybridMultilevel"/>
    <w:tmpl w:val="46848D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555CF7"/>
    <w:multiLevelType w:val="hybridMultilevel"/>
    <w:tmpl w:val="829C0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4C234E"/>
    <w:multiLevelType w:val="hybridMultilevel"/>
    <w:tmpl w:val="43FEDB14"/>
    <w:lvl w:ilvl="0" w:tplc="80C2FDE0">
      <w:start w:val="1"/>
      <w:numFmt w:val="lowerLetter"/>
      <w:pStyle w:val="TOC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6E7F4750"/>
    <w:multiLevelType w:val="hybridMultilevel"/>
    <w:tmpl w:val="2DACA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110F2F"/>
    <w:multiLevelType w:val="hybridMultilevel"/>
    <w:tmpl w:val="4536AF8C"/>
    <w:lvl w:ilvl="0" w:tplc="563A4F4C">
      <w:start w:val="4"/>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FF1CEA"/>
    <w:multiLevelType w:val="hybridMultilevel"/>
    <w:tmpl w:val="C91A7F02"/>
    <w:lvl w:ilvl="0" w:tplc="B644CE60">
      <w:start w:val="1"/>
      <w:numFmt w:val="bullet"/>
      <w:pStyle w:val="FootnoteTex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52D0C31"/>
    <w:multiLevelType w:val="hybridMultilevel"/>
    <w:tmpl w:val="E2E29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54358D8"/>
    <w:multiLevelType w:val="hybridMultilevel"/>
    <w:tmpl w:val="2E8C1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Ericsson Hilda" w:hAnsi="Ericsson Hilda" w:cs="Ericsson Hilda" w:hint="default"/>
      </w:rPr>
    </w:lvl>
    <w:lvl w:ilvl="2" w:tplc="04090005" w:tentative="1">
      <w:start w:val="1"/>
      <w:numFmt w:val="bullet"/>
      <w:lvlText w:val=""/>
      <w:lvlJc w:val="left"/>
      <w:pPr>
        <w:ind w:left="2160" w:hanging="360"/>
      </w:pPr>
      <w:rPr>
        <w:rFonts w:ascii="Cambria Math" w:hAnsi="Cambria Math" w:hint="default"/>
      </w:rPr>
    </w:lvl>
    <w:lvl w:ilvl="3" w:tplc="04090001" w:tentative="1">
      <w:start w:val="1"/>
      <w:numFmt w:val="bullet"/>
      <w:lvlText w:val=""/>
      <w:lvlJc w:val="left"/>
      <w:pPr>
        <w:ind w:left="2880" w:hanging="360"/>
      </w:pPr>
      <w:rPr>
        <w:rFonts w:ascii="Malgun Gothic" w:hAnsi="Malgun Gothic" w:hint="default"/>
      </w:rPr>
    </w:lvl>
    <w:lvl w:ilvl="4" w:tplc="04090003" w:tentative="1">
      <w:start w:val="1"/>
      <w:numFmt w:val="bullet"/>
      <w:lvlText w:val="o"/>
      <w:lvlJc w:val="left"/>
      <w:pPr>
        <w:ind w:left="3600" w:hanging="360"/>
      </w:pPr>
      <w:rPr>
        <w:rFonts w:ascii="Ericsson Hilda" w:hAnsi="Ericsson Hilda" w:cs="Ericsson Hilda" w:hint="default"/>
      </w:rPr>
    </w:lvl>
    <w:lvl w:ilvl="5" w:tplc="04090005" w:tentative="1">
      <w:start w:val="1"/>
      <w:numFmt w:val="bullet"/>
      <w:lvlText w:val=""/>
      <w:lvlJc w:val="left"/>
      <w:pPr>
        <w:ind w:left="4320" w:hanging="360"/>
      </w:pPr>
      <w:rPr>
        <w:rFonts w:ascii="Cambria Math" w:hAnsi="Cambria Math" w:hint="default"/>
      </w:rPr>
    </w:lvl>
    <w:lvl w:ilvl="6" w:tplc="04090001" w:tentative="1">
      <w:start w:val="1"/>
      <w:numFmt w:val="bullet"/>
      <w:lvlText w:val=""/>
      <w:lvlJc w:val="left"/>
      <w:pPr>
        <w:ind w:left="5040" w:hanging="360"/>
      </w:pPr>
      <w:rPr>
        <w:rFonts w:ascii="Malgun Gothic" w:hAnsi="Malgun Gothic" w:hint="default"/>
      </w:rPr>
    </w:lvl>
    <w:lvl w:ilvl="7" w:tplc="04090003" w:tentative="1">
      <w:start w:val="1"/>
      <w:numFmt w:val="bullet"/>
      <w:lvlText w:val="o"/>
      <w:lvlJc w:val="left"/>
      <w:pPr>
        <w:ind w:left="5760" w:hanging="360"/>
      </w:pPr>
      <w:rPr>
        <w:rFonts w:ascii="Ericsson Hilda" w:hAnsi="Ericsson Hilda" w:cs="Ericsson Hilda" w:hint="default"/>
      </w:rPr>
    </w:lvl>
    <w:lvl w:ilvl="8" w:tplc="04090005" w:tentative="1">
      <w:start w:val="1"/>
      <w:numFmt w:val="bullet"/>
      <w:lvlText w:val=""/>
      <w:lvlJc w:val="left"/>
      <w:pPr>
        <w:ind w:left="6480" w:hanging="360"/>
      </w:pPr>
      <w:rPr>
        <w:rFonts w:ascii="Cambria Math" w:hAnsi="Cambria Math" w:hint="default"/>
      </w:rPr>
    </w:lvl>
  </w:abstractNum>
  <w:abstractNum w:abstractNumId="48" w15:restartNumberingAfterBreak="0">
    <w:nsid w:val="769B6801"/>
    <w:multiLevelType w:val="hybridMultilevel"/>
    <w:tmpl w:val="563E0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F079AF"/>
    <w:multiLevelType w:val="hybridMultilevel"/>
    <w:tmpl w:val="EEACCC14"/>
    <w:lvl w:ilvl="0" w:tplc="563A4F4C">
      <w:start w:val="4"/>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27"/>
  </w:num>
  <w:num w:numId="3">
    <w:abstractNumId w:val="2"/>
  </w:num>
  <w:num w:numId="4">
    <w:abstractNumId w:val="35"/>
  </w:num>
  <w:num w:numId="5">
    <w:abstractNumId w:val="36"/>
  </w:num>
  <w:num w:numId="6">
    <w:abstractNumId w:val="38"/>
  </w:num>
  <w:num w:numId="7">
    <w:abstractNumId w:val="20"/>
  </w:num>
  <w:num w:numId="8">
    <w:abstractNumId w:val="22"/>
  </w:num>
  <w:num w:numId="9">
    <w:abstractNumId w:val="11"/>
  </w:num>
  <w:num w:numId="10">
    <w:abstractNumId w:val="45"/>
  </w:num>
  <w:num w:numId="11">
    <w:abstractNumId w:val="26"/>
  </w:num>
  <w:num w:numId="12">
    <w:abstractNumId w:val="42"/>
  </w:num>
  <w:num w:numId="13">
    <w:abstractNumId w:val="18"/>
  </w:num>
  <w:num w:numId="14">
    <w:abstractNumId w:val="23"/>
  </w:num>
  <w:num w:numId="15">
    <w:abstractNumId w:val="15"/>
  </w:num>
  <w:num w:numId="16">
    <w:abstractNumId w:val="24"/>
  </w:num>
  <w:num w:numId="17">
    <w:abstractNumId w:val="14"/>
  </w:num>
  <w:num w:numId="18">
    <w:abstractNumId w:val="49"/>
  </w:num>
  <w:num w:numId="19">
    <w:abstractNumId w:val="3"/>
  </w:num>
  <w:num w:numId="20">
    <w:abstractNumId w:val="44"/>
  </w:num>
  <w:num w:numId="21">
    <w:abstractNumId w:val="12"/>
  </w:num>
  <w:num w:numId="22">
    <w:abstractNumId w:val="25"/>
  </w:num>
  <w:num w:numId="23">
    <w:abstractNumId w:val="32"/>
  </w:num>
  <w:num w:numId="24">
    <w:abstractNumId w:val="7"/>
  </w:num>
  <w:num w:numId="25">
    <w:abstractNumId w:val="39"/>
  </w:num>
  <w:num w:numId="26">
    <w:abstractNumId w:val="9"/>
  </w:num>
  <w:num w:numId="27">
    <w:abstractNumId w:val="47"/>
  </w:num>
  <w:num w:numId="28">
    <w:abstractNumId w:val="40"/>
  </w:num>
  <w:num w:numId="29">
    <w:abstractNumId w:val="37"/>
  </w:num>
  <w:num w:numId="30">
    <w:abstractNumId w:val="8"/>
  </w:num>
  <w:num w:numId="31">
    <w:abstractNumId w:val="48"/>
  </w:num>
  <w:num w:numId="32">
    <w:abstractNumId w:val="43"/>
  </w:num>
  <w:num w:numId="33">
    <w:abstractNumId w:val="31"/>
  </w:num>
  <w:num w:numId="34">
    <w:abstractNumId w:val="34"/>
  </w:num>
  <w:num w:numId="35">
    <w:abstractNumId w:val="4"/>
  </w:num>
  <w:num w:numId="36">
    <w:abstractNumId w:val="30"/>
  </w:num>
  <w:num w:numId="37">
    <w:abstractNumId w:val="5"/>
  </w:num>
  <w:num w:numId="38">
    <w:abstractNumId w:val="13"/>
  </w:num>
  <w:num w:numId="39">
    <w:abstractNumId w:val="41"/>
  </w:num>
  <w:num w:numId="40">
    <w:abstractNumId w:val="19"/>
  </w:num>
  <w:num w:numId="41">
    <w:abstractNumId w:val="21"/>
  </w:num>
  <w:num w:numId="42">
    <w:abstractNumId w:val="29"/>
  </w:num>
  <w:num w:numId="43">
    <w:abstractNumId w:val="10"/>
  </w:num>
  <w:num w:numId="44">
    <w:abstractNumId w:val="1"/>
  </w:num>
  <w:num w:numId="45">
    <w:abstractNumId w:val="0"/>
  </w:num>
  <w:num w:numId="46">
    <w:abstractNumId w:val="16"/>
  </w:num>
  <w:num w:numId="47">
    <w:abstractNumId w:val="28"/>
  </w:num>
  <w:num w:numId="48">
    <w:abstractNumId w:val="46"/>
  </w:num>
  <w:num w:numId="49">
    <w:abstractNumId w:val="6"/>
  </w:num>
  <w:num w:numId="50">
    <w:abstractNumId w:val="1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9C"/>
    <w:rsid w:val="000006E1"/>
    <w:rsid w:val="00000B7E"/>
    <w:rsid w:val="0000164E"/>
    <w:rsid w:val="000017CB"/>
    <w:rsid w:val="000017DC"/>
    <w:rsid w:val="00002A37"/>
    <w:rsid w:val="000030D2"/>
    <w:rsid w:val="0000311E"/>
    <w:rsid w:val="00004636"/>
    <w:rsid w:val="00004912"/>
    <w:rsid w:val="0000564C"/>
    <w:rsid w:val="00005E35"/>
    <w:rsid w:val="000061A5"/>
    <w:rsid w:val="00006446"/>
    <w:rsid w:val="00006800"/>
    <w:rsid w:val="00006896"/>
    <w:rsid w:val="00007035"/>
    <w:rsid w:val="00007162"/>
    <w:rsid w:val="000079E9"/>
    <w:rsid w:val="00007AE1"/>
    <w:rsid w:val="00007CDC"/>
    <w:rsid w:val="000101DB"/>
    <w:rsid w:val="00010ED2"/>
    <w:rsid w:val="00011278"/>
    <w:rsid w:val="000112CC"/>
    <w:rsid w:val="000118BB"/>
    <w:rsid w:val="00011B28"/>
    <w:rsid w:val="000136A8"/>
    <w:rsid w:val="000145EC"/>
    <w:rsid w:val="00014FEA"/>
    <w:rsid w:val="00015476"/>
    <w:rsid w:val="00015760"/>
    <w:rsid w:val="00015AE4"/>
    <w:rsid w:val="00015D15"/>
    <w:rsid w:val="000162DC"/>
    <w:rsid w:val="0002101E"/>
    <w:rsid w:val="00021DAC"/>
    <w:rsid w:val="000222E5"/>
    <w:rsid w:val="00022F56"/>
    <w:rsid w:val="000237C8"/>
    <w:rsid w:val="000244E4"/>
    <w:rsid w:val="00024674"/>
    <w:rsid w:val="000251F3"/>
    <w:rsid w:val="0002564D"/>
    <w:rsid w:val="0002577A"/>
    <w:rsid w:val="00025ECA"/>
    <w:rsid w:val="00025F09"/>
    <w:rsid w:val="00026175"/>
    <w:rsid w:val="00026A28"/>
    <w:rsid w:val="00026A9B"/>
    <w:rsid w:val="00026C58"/>
    <w:rsid w:val="00026F37"/>
    <w:rsid w:val="0002734E"/>
    <w:rsid w:val="00027BE9"/>
    <w:rsid w:val="00027FFB"/>
    <w:rsid w:val="0003064B"/>
    <w:rsid w:val="000314C8"/>
    <w:rsid w:val="00031832"/>
    <w:rsid w:val="0003189E"/>
    <w:rsid w:val="00031F70"/>
    <w:rsid w:val="00032172"/>
    <w:rsid w:val="000321AE"/>
    <w:rsid w:val="000325B8"/>
    <w:rsid w:val="00033955"/>
    <w:rsid w:val="00033D20"/>
    <w:rsid w:val="00033EA2"/>
    <w:rsid w:val="00034C15"/>
    <w:rsid w:val="000355B5"/>
    <w:rsid w:val="000356CA"/>
    <w:rsid w:val="0003690B"/>
    <w:rsid w:val="00036A29"/>
    <w:rsid w:val="00036AB3"/>
    <w:rsid w:val="00036B58"/>
    <w:rsid w:val="00036BA1"/>
    <w:rsid w:val="00037EBA"/>
    <w:rsid w:val="0004030D"/>
    <w:rsid w:val="00040A0A"/>
    <w:rsid w:val="00040C52"/>
    <w:rsid w:val="00040C62"/>
    <w:rsid w:val="0004123C"/>
    <w:rsid w:val="0004156C"/>
    <w:rsid w:val="0004160F"/>
    <w:rsid w:val="00042043"/>
    <w:rsid w:val="000422E2"/>
    <w:rsid w:val="00042F22"/>
    <w:rsid w:val="0004363F"/>
    <w:rsid w:val="000444EF"/>
    <w:rsid w:val="00045413"/>
    <w:rsid w:val="00045458"/>
    <w:rsid w:val="00045A02"/>
    <w:rsid w:val="00046EF4"/>
    <w:rsid w:val="00047480"/>
    <w:rsid w:val="00047EE3"/>
    <w:rsid w:val="00047F6C"/>
    <w:rsid w:val="00047FDF"/>
    <w:rsid w:val="000500B5"/>
    <w:rsid w:val="00051135"/>
    <w:rsid w:val="00051E35"/>
    <w:rsid w:val="00052A07"/>
    <w:rsid w:val="0005307F"/>
    <w:rsid w:val="000534E3"/>
    <w:rsid w:val="00053C96"/>
    <w:rsid w:val="00054142"/>
    <w:rsid w:val="0005424D"/>
    <w:rsid w:val="0005479C"/>
    <w:rsid w:val="00054CAF"/>
    <w:rsid w:val="000553AC"/>
    <w:rsid w:val="0005606A"/>
    <w:rsid w:val="00056744"/>
    <w:rsid w:val="00056D99"/>
    <w:rsid w:val="00057117"/>
    <w:rsid w:val="000576AE"/>
    <w:rsid w:val="000604C2"/>
    <w:rsid w:val="000605EE"/>
    <w:rsid w:val="00060849"/>
    <w:rsid w:val="00060C06"/>
    <w:rsid w:val="000616E7"/>
    <w:rsid w:val="000619A8"/>
    <w:rsid w:val="00061E30"/>
    <w:rsid w:val="0006292A"/>
    <w:rsid w:val="000634AA"/>
    <w:rsid w:val="00064646"/>
    <w:rsid w:val="0006487E"/>
    <w:rsid w:val="00064CC4"/>
    <w:rsid w:val="000653BE"/>
    <w:rsid w:val="000653D7"/>
    <w:rsid w:val="00065C4C"/>
    <w:rsid w:val="00065E1A"/>
    <w:rsid w:val="00066700"/>
    <w:rsid w:val="0007064F"/>
    <w:rsid w:val="00071CE7"/>
    <w:rsid w:val="00071D14"/>
    <w:rsid w:val="000742E3"/>
    <w:rsid w:val="0007459C"/>
    <w:rsid w:val="00074D1F"/>
    <w:rsid w:val="00074D99"/>
    <w:rsid w:val="00075EF5"/>
    <w:rsid w:val="00076288"/>
    <w:rsid w:val="0007683A"/>
    <w:rsid w:val="00076BC2"/>
    <w:rsid w:val="00077E5F"/>
    <w:rsid w:val="0008036A"/>
    <w:rsid w:val="00080A1B"/>
    <w:rsid w:val="00080F99"/>
    <w:rsid w:val="00081AE6"/>
    <w:rsid w:val="00081C9F"/>
    <w:rsid w:val="0008204A"/>
    <w:rsid w:val="00082714"/>
    <w:rsid w:val="00083371"/>
    <w:rsid w:val="000844D6"/>
    <w:rsid w:val="000844EB"/>
    <w:rsid w:val="000855EB"/>
    <w:rsid w:val="00085AA8"/>
    <w:rsid w:val="00085B52"/>
    <w:rsid w:val="00085C87"/>
    <w:rsid w:val="00085E17"/>
    <w:rsid w:val="000866F2"/>
    <w:rsid w:val="0008690E"/>
    <w:rsid w:val="00086C19"/>
    <w:rsid w:val="0009009F"/>
    <w:rsid w:val="000901B1"/>
    <w:rsid w:val="000905D2"/>
    <w:rsid w:val="00091557"/>
    <w:rsid w:val="000924C1"/>
    <w:rsid w:val="000924F0"/>
    <w:rsid w:val="00092850"/>
    <w:rsid w:val="00092E00"/>
    <w:rsid w:val="00093459"/>
    <w:rsid w:val="00093474"/>
    <w:rsid w:val="00093638"/>
    <w:rsid w:val="0009450C"/>
    <w:rsid w:val="000948F4"/>
    <w:rsid w:val="000949D7"/>
    <w:rsid w:val="00094AB8"/>
    <w:rsid w:val="0009510F"/>
    <w:rsid w:val="000962DB"/>
    <w:rsid w:val="00096E32"/>
    <w:rsid w:val="00097917"/>
    <w:rsid w:val="00097F88"/>
    <w:rsid w:val="000A1A0C"/>
    <w:rsid w:val="000A1B7B"/>
    <w:rsid w:val="000A1C65"/>
    <w:rsid w:val="000A1EF3"/>
    <w:rsid w:val="000A20F9"/>
    <w:rsid w:val="000A24E2"/>
    <w:rsid w:val="000A303C"/>
    <w:rsid w:val="000A33BA"/>
    <w:rsid w:val="000A406C"/>
    <w:rsid w:val="000A4ADF"/>
    <w:rsid w:val="000A4E83"/>
    <w:rsid w:val="000A56F2"/>
    <w:rsid w:val="000A762D"/>
    <w:rsid w:val="000B1DF7"/>
    <w:rsid w:val="000B1ED5"/>
    <w:rsid w:val="000B22DB"/>
    <w:rsid w:val="000B23D6"/>
    <w:rsid w:val="000B2719"/>
    <w:rsid w:val="000B2EAD"/>
    <w:rsid w:val="000B3A8F"/>
    <w:rsid w:val="000B42C2"/>
    <w:rsid w:val="000B4AB9"/>
    <w:rsid w:val="000B58C3"/>
    <w:rsid w:val="000B5BCD"/>
    <w:rsid w:val="000B61E9"/>
    <w:rsid w:val="000B6A0C"/>
    <w:rsid w:val="000B7375"/>
    <w:rsid w:val="000C144D"/>
    <w:rsid w:val="000C1547"/>
    <w:rsid w:val="000C165A"/>
    <w:rsid w:val="000C1B09"/>
    <w:rsid w:val="000C24DB"/>
    <w:rsid w:val="000C272A"/>
    <w:rsid w:val="000C2E19"/>
    <w:rsid w:val="000C2F9D"/>
    <w:rsid w:val="000C32B8"/>
    <w:rsid w:val="000C42CA"/>
    <w:rsid w:val="000C5E6A"/>
    <w:rsid w:val="000C6667"/>
    <w:rsid w:val="000C6913"/>
    <w:rsid w:val="000C6CD2"/>
    <w:rsid w:val="000C7145"/>
    <w:rsid w:val="000C7284"/>
    <w:rsid w:val="000C7997"/>
    <w:rsid w:val="000D016D"/>
    <w:rsid w:val="000D025E"/>
    <w:rsid w:val="000D0649"/>
    <w:rsid w:val="000D0D07"/>
    <w:rsid w:val="000D0ED3"/>
    <w:rsid w:val="000D1290"/>
    <w:rsid w:val="000D13FC"/>
    <w:rsid w:val="000D1B3D"/>
    <w:rsid w:val="000D29C1"/>
    <w:rsid w:val="000D3ABF"/>
    <w:rsid w:val="000D3EF1"/>
    <w:rsid w:val="000D4797"/>
    <w:rsid w:val="000D48CF"/>
    <w:rsid w:val="000D4B42"/>
    <w:rsid w:val="000D4CE2"/>
    <w:rsid w:val="000D67B5"/>
    <w:rsid w:val="000D682E"/>
    <w:rsid w:val="000D7239"/>
    <w:rsid w:val="000D7822"/>
    <w:rsid w:val="000E0527"/>
    <w:rsid w:val="000E1E92"/>
    <w:rsid w:val="000E201D"/>
    <w:rsid w:val="000E2170"/>
    <w:rsid w:val="000E22A4"/>
    <w:rsid w:val="000E2629"/>
    <w:rsid w:val="000E2A1F"/>
    <w:rsid w:val="000E2D36"/>
    <w:rsid w:val="000E343D"/>
    <w:rsid w:val="000E3561"/>
    <w:rsid w:val="000E4050"/>
    <w:rsid w:val="000E40DF"/>
    <w:rsid w:val="000E450E"/>
    <w:rsid w:val="000E68C4"/>
    <w:rsid w:val="000E6A1D"/>
    <w:rsid w:val="000E6BC2"/>
    <w:rsid w:val="000E7F49"/>
    <w:rsid w:val="000F04D1"/>
    <w:rsid w:val="000F050F"/>
    <w:rsid w:val="000F067C"/>
    <w:rsid w:val="000F06D6"/>
    <w:rsid w:val="000F0716"/>
    <w:rsid w:val="000F0BEE"/>
    <w:rsid w:val="000F0EB1"/>
    <w:rsid w:val="000F1106"/>
    <w:rsid w:val="000F1451"/>
    <w:rsid w:val="000F1E8F"/>
    <w:rsid w:val="000F25DE"/>
    <w:rsid w:val="000F3643"/>
    <w:rsid w:val="000F387D"/>
    <w:rsid w:val="000F3BE9"/>
    <w:rsid w:val="000F3C01"/>
    <w:rsid w:val="000F3F6C"/>
    <w:rsid w:val="000F4D5A"/>
    <w:rsid w:val="000F5038"/>
    <w:rsid w:val="000F6664"/>
    <w:rsid w:val="000F671B"/>
    <w:rsid w:val="000F6DF3"/>
    <w:rsid w:val="000F6F1D"/>
    <w:rsid w:val="000F73EF"/>
    <w:rsid w:val="000F7686"/>
    <w:rsid w:val="00100236"/>
    <w:rsid w:val="0010034E"/>
    <w:rsid w:val="001005FF"/>
    <w:rsid w:val="0010174D"/>
    <w:rsid w:val="0010340A"/>
    <w:rsid w:val="00103AC9"/>
    <w:rsid w:val="00104083"/>
    <w:rsid w:val="001042F4"/>
    <w:rsid w:val="001042F9"/>
    <w:rsid w:val="00104B5D"/>
    <w:rsid w:val="00105EE3"/>
    <w:rsid w:val="00105F6D"/>
    <w:rsid w:val="001062FB"/>
    <w:rsid w:val="001063E6"/>
    <w:rsid w:val="00110C9B"/>
    <w:rsid w:val="001110BD"/>
    <w:rsid w:val="0011136C"/>
    <w:rsid w:val="0011227D"/>
    <w:rsid w:val="00112D65"/>
    <w:rsid w:val="001134F7"/>
    <w:rsid w:val="00113CF4"/>
    <w:rsid w:val="0011470E"/>
    <w:rsid w:val="00114CBE"/>
    <w:rsid w:val="001153EA"/>
    <w:rsid w:val="00115643"/>
    <w:rsid w:val="00116185"/>
    <w:rsid w:val="00116765"/>
    <w:rsid w:val="00116B1F"/>
    <w:rsid w:val="00117184"/>
    <w:rsid w:val="00117204"/>
    <w:rsid w:val="001176D5"/>
    <w:rsid w:val="00120FB7"/>
    <w:rsid w:val="001219F5"/>
    <w:rsid w:val="00121A20"/>
    <w:rsid w:val="001220FD"/>
    <w:rsid w:val="0012254E"/>
    <w:rsid w:val="0012377F"/>
    <w:rsid w:val="00124314"/>
    <w:rsid w:val="001250D9"/>
    <w:rsid w:val="00125D81"/>
    <w:rsid w:val="0012633E"/>
    <w:rsid w:val="00126B4A"/>
    <w:rsid w:val="001272D8"/>
    <w:rsid w:val="00127A62"/>
    <w:rsid w:val="001329DF"/>
    <w:rsid w:val="00132BBC"/>
    <w:rsid w:val="00132FD0"/>
    <w:rsid w:val="001335CA"/>
    <w:rsid w:val="001339F8"/>
    <w:rsid w:val="00133DB0"/>
    <w:rsid w:val="00134056"/>
    <w:rsid w:val="001344C0"/>
    <w:rsid w:val="001346FA"/>
    <w:rsid w:val="00134D32"/>
    <w:rsid w:val="00135252"/>
    <w:rsid w:val="00135277"/>
    <w:rsid w:val="0013645D"/>
    <w:rsid w:val="00136B73"/>
    <w:rsid w:val="001373BE"/>
    <w:rsid w:val="00137A68"/>
    <w:rsid w:val="00137AB5"/>
    <w:rsid w:val="00137F0B"/>
    <w:rsid w:val="00140783"/>
    <w:rsid w:val="00141D94"/>
    <w:rsid w:val="00141E8A"/>
    <w:rsid w:val="00141EFC"/>
    <w:rsid w:val="00142075"/>
    <w:rsid w:val="001422F6"/>
    <w:rsid w:val="00143A18"/>
    <w:rsid w:val="00143C45"/>
    <w:rsid w:val="00143D9F"/>
    <w:rsid w:val="00143F9A"/>
    <w:rsid w:val="00144F68"/>
    <w:rsid w:val="00145A51"/>
    <w:rsid w:val="0015096C"/>
    <w:rsid w:val="00150C7F"/>
    <w:rsid w:val="00151B91"/>
    <w:rsid w:val="00151BA2"/>
    <w:rsid w:val="00151E23"/>
    <w:rsid w:val="001526E0"/>
    <w:rsid w:val="001533CF"/>
    <w:rsid w:val="0015358F"/>
    <w:rsid w:val="00153A89"/>
    <w:rsid w:val="001549B7"/>
    <w:rsid w:val="001551B5"/>
    <w:rsid w:val="00155388"/>
    <w:rsid w:val="00157168"/>
    <w:rsid w:val="0015723D"/>
    <w:rsid w:val="00157C88"/>
    <w:rsid w:val="00157FBA"/>
    <w:rsid w:val="001602FE"/>
    <w:rsid w:val="00160547"/>
    <w:rsid w:val="00161D13"/>
    <w:rsid w:val="00163F52"/>
    <w:rsid w:val="00164742"/>
    <w:rsid w:val="001659C1"/>
    <w:rsid w:val="00165D2A"/>
    <w:rsid w:val="00166498"/>
    <w:rsid w:val="00166994"/>
    <w:rsid w:val="00166ED0"/>
    <w:rsid w:val="001675FB"/>
    <w:rsid w:val="001676E0"/>
    <w:rsid w:val="00170AFB"/>
    <w:rsid w:val="00170B8E"/>
    <w:rsid w:val="00170F3B"/>
    <w:rsid w:val="001711DD"/>
    <w:rsid w:val="00171F82"/>
    <w:rsid w:val="00171FC1"/>
    <w:rsid w:val="001723C1"/>
    <w:rsid w:val="00173A8E"/>
    <w:rsid w:val="00173D3D"/>
    <w:rsid w:val="00174AD8"/>
    <w:rsid w:val="0017502C"/>
    <w:rsid w:val="00175559"/>
    <w:rsid w:val="00175A77"/>
    <w:rsid w:val="00175AFD"/>
    <w:rsid w:val="00175D5F"/>
    <w:rsid w:val="001768B1"/>
    <w:rsid w:val="00176B8C"/>
    <w:rsid w:val="00176F03"/>
    <w:rsid w:val="00177969"/>
    <w:rsid w:val="00177AB5"/>
    <w:rsid w:val="00180FCC"/>
    <w:rsid w:val="001811A9"/>
    <w:rsid w:val="0018127F"/>
    <w:rsid w:val="00181330"/>
    <w:rsid w:val="001813CC"/>
    <w:rsid w:val="0018143F"/>
    <w:rsid w:val="00181FF8"/>
    <w:rsid w:val="001822A8"/>
    <w:rsid w:val="00183418"/>
    <w:rsid w:val="00184573"/>
    <w:rsid w:val="00184FE1"/>
    <w:rsid w:val="001850C7"/>
    <w:rsid w:val="00185C45"/>
    <w:rsid w:val="00185F70"/>
    <w:rsid w:val="00186562"/>
    <w:rsid w:val="00186B8F"/>
    <w:rsid w:val="00186C62"/>
    <w:rsid w:val="00186D83"/>
    <w:rsid w:val="001873AA"/>
    <w:rsid w:val="00187560"/>
    <w:rsid w:val="00187BBC"/>
    <w:rsid w:val="00190346"/>
    <w:rsid w:val="0019062B"/>
    <w:rsid w:val="001906BE"/>
    <w:rsid w:val="00190AC1"/>
    <w:rsid w:val="00192100"/>
    <w:rsid w:val="00192188"/>
    <w:rsid w:val="00192FB2"/>
    <w:rsid w:val="001932A7"/>
    <w:rsid w:val="0019341A"/>
    <w:rsid w:val="001935AA"/>
    <w:rsid w:val="00193677"/>
    <w:rsid w:val="001938BE"/>
    <w:rsid w:val="00194CA3"/>
    <w:rsid w:val="00194D17"/>
    <w:rsid w:val="0019564D"/>
    <w:rsid w:val="00195C0A"/>
    <w:rsid w:val="00195C4C"/>
    <w:rsid w:val="00195DEE"/>
    <w:rsid w:val="00197DF9"/>
    <w:rsid w:val="00197E40"/>
    <w:rsid w:val="00197FA1"/>
    <w:rsid w:val="001A091D"/>
    <w:rsid w:val="001A0E32"/>
    <w:rsid w:val="001A130E"/>
    <w:rsid w:val="001A1987"/>
    <w:rsid w:val="001A19D6"/>
    <w:rsid w:val="001A2564"/>
    <w:rsid w:val="001A2FEC"/>
    <w:rsid w:val="001A36C9"/>
    <w:rsid w:val="001A39F6"/>
    <w:rsid w:val="001A3D66"/>
    <w:rsid w:val="001A3E2E"/>
    <w:rsid w:val="001A4D55"/>
    <w:rsid w:val="001A4F3D"/>
    <w:rsid w:val="001A50E9"/>
    <w:rsid w:val="001A51FE"/>
    <w:rsid w:val="001A5F90"/>
    <w:rsid w:val="001A6173"/>
    <w:rsid w:val="001A658D"/>
    <w:rsid w:val="001A6CBA"/>
    <w:rsid w:val="001A6D46"/>
    <w:rsid w:val="001A7BA1"/>
    <w:rsid w:val="001A7C91"/>
    <w:rsid w:val="001B027A"/>
    <w:rsid w:val="001B0D97"/>
    <w:rsid w:val="001B0DA2"/>
    <w:rsid w:val="001B100F"/>
    <w:rsid w:val="001B10CF"/>
    <w:rsid w:val="001B123D"/>
    <w:rsid w:val="001B1ADE"/>
    <w:rsid w:val="001B2683"/>
    <w:rsid w:val="001B2A2B"/>
    <w:rsid w:val="001B3029"/>
    <w:rsid w:val="001B3E29"/>
    <w:rsid w:val="001B4710"/>
    <w:rsid w:val="001B578C"/>
    <w:rsid w:val="001B594B"/>
    <w:rsid w:val="001B5A5D"/>
    <w:rsid w:val="001B5CAA"/>
    <w:rsid w:val="001B68A2"/>
    <w:rsid w:val="001B6C63"/>
    <w:rsid w:val="001B6E62"/>
    <w:rsid w:val="001B7309"/>
    <w:rsid w:val="001B78B8"/>
    <w:rsid w:val="001B7F73"/>
    <w:rsid w:val="001C0B86"/>
    <w:rsid w:val="001C0E44"/>
    <w:rsid w:val="001C1010"/>
    <w:rsid w:val="001C1311"/>
    <w:rsid w:val="001C1CE5"/>
    <w:rsid w:val="001C29B7"/>
    <w:rsid w:val="001C2CE4"/>
    <w:rsid w:val="001C3D2A"/>
    <w:rsid w:val="001C42A6"/>
    <w:rsid w:val="001C44FB"/>
    <w:rsid w:val="001C48B1"/>
    <w:rsid w:val="001C4C6C"/>
    <w:rsid w:val="001C62C9"/>
    <w:rsid w:val="001C6714"/>
    <w:rsid w:val="001C7EF0"/>
    <w:rsid w:val="001D0C53"/>
    <w:rsid w:val="001D0DC1"/>
    <w:rsid w:val="001D0FCE"/>
    <w:rsid w:val="001D12A7"/>
    <w:rsid w:val="001D1E00"/>
    <w:rsid w:val="001D25EC"/>
    <w:rsid w:val="001D3DC8"/>
    <w:rsid w:val="001D3F0F"/>
    <w:rsid w:val="001D487D"/>
    <w:rsid w:val="001D51BA"/>
    <w:rsid w:val="001D5251"/>
    <w:rsid w:val="001D53E7"/>
    <w:rsid w:val="001D562D"/>
    <w:rsid w:val="001D5AAD"/>
    <w:rsid w:val="001D5F77"/>
    <w:rsid w:val="001D62EA"/>
    <w:rsid w:val="001D6342"/>
    <w:rsid w:val="001D6D53"/>
    <w:rsid w:val="001D6EC4"/>
    <w:rsid w:val="001D738E"/>
    <w:rsid w:val="001D75B0"/>
    <w:rsid w:val="001D77F9"/>
    <w:rsid w:val="001E00C1"/>
    <w:rsid w:val="001E047B"/>
    <w:rsid w:val="001E06C1"/>
    <w:rsid w:val="001E112A"/>
    <w:rsid w:val="001E1510"/>
    <w:rsid w:val="001E1908"/>
    <w:rsid w:val="001E1A8C"/>
    <w:rsid w:val="001E2668"/>
    <w:rsid w:val="001E279C"/>
    <w:rsid w:val="001E311C"/>
    <w:rsid w:val="001E58E2"/>
    <w:rsid w:val="001E60EF"/>
    <w:rsid w:val="001E7880"/>
    <w:rsid w:val="001E7AED"/>
    <w:rsid w:val="001E7DED"/>
    <w:rsid w:val="001E7EEE"/>
    <w:rsid w:val="001F195E"/>
    <w:rsid w:val="001F1C67"/>
    <w:rsid w:val="001F257F"/>
    <w:rsid w:val="001F3916"/>
    <w:rsid w:val="001F4402"/>
    <w:rsid w:val="001F54C5"/>
    <w:rsid w:val="001F5FB0"/>
    <w:rsid w:val="001F61DE"/>
    <w:rsid w:val="001F662C"/>
    <w:rsid w:val="001F689D"/>
    <w:rsid w:val="001F6AE6"/>
    <w:rsid w:val="001F7074"/>
    <w:rsid w:val="001F7184"/>
    <w:rsid w:val="001F735D"/>
    <w:rsid w:val="001F7A5E"/>
    <w:rsid w:val="002002F9"/>
    <w:rsid w:val="00200490"/>
    <w:rsid w:val="0020081B"/>
    <w:rsid w:val="00201614"/>
    <w:rsid w:val="00201AF1"/>
    <w:rsid w:val="00201F3A"/>
    <w:rsid w:val="002024FD"/>
    <w:rsid w:val="00202BA5"/>
    <w:rsid w:val="00203095"/>
    <w:rsid w:val="00203102"/>
    <w:rsid w:val="00203F96"/>
    <w:rsid w:val="002046AA"/>
    <w:rsid w:val="00204CB8"/>
    <w:rsid w:val="00204EEE"/>
    <w:rsid w:val="002053B8"/>
    <w:rsid w:val="00205464"/>
    <w:rsid w:val="0020553E"/>
    <w:rsid w:val="0020555A"/>
    <w:rsid w:val="00205C87"/>
    <w:rsid w:val="00205D24"/>
    <w:rsid w:val="002069B2"/>
    <w:rsid w:val="00207290"/>
    <w:rsid w:val="00207834"/>
    <w:rsid w:val="00207FA3"/>
    <w:rsid w:val="00210D66"/>
    <w:rsid w:val="002115EB"/>
    <w:rsid w:val="00211BB8"/>
    <w:rsid w:val="0021288B"/>
    <w:rsid w:val="00213D5B"/>
    <w:rsid w:val="00214DA8"/>
    <w:rsid w:val="00215253"/>
    <w:rsid w:val="00215423"/>
    <w:rsid w:val="00215866"/>
    <w:rsid w:val="002158FA"/>
    <w:rsid w:val="00215A98"/>
    <w:rsid w:val="00215EF8"/>
    <w:rsid w:val="0021634F"/>
    <w:rsid w:val="0021648B"/>
    <w:rsid w:val="002164C0"/>
    <w:rsid w:val="0021696D"/>
    <w:rsid w:val="0021716B"/>
    <w:rsid w:val="00217A9C"/>
    <w:rsid w:val="00217D8D"/>
    <w:rsid w:val="002204C7"/>
    <w:rsid w:val="00220600"/>
    <w:rsid w:val="00220E15"/>
    <w:rsid w:val="002224DB"/>
    <w:rsid w:val="00223F30"/>
    <w:rsid w:val="00223FCB"/>
    <w:rsid w:val="002249DF"/>
    <w:rsid w:val="00224EA8"/>
    <w:rsid w:val="002252C3"/>
    <w:rsid w:val="00225C54"/>
    <w:rsid w:val="00225F42"/>
    <w:rsid w:val="002275A1"/>
    <w:rsid w:val="002278BA"/>
    <w:rsid w:val="00227AD9"/>
    <w:rsid w:val="00227B6E"/>
    <w:rsid w:val="00227D87"/>
    <w:rsid w:val="00227F89"/>
    <w:rsid w:val="00230765"/>
    <w:rsid w:val="002309BA"/>
    <w:rsid w:val="00230D18"/>
    <w:rsid w:val="00230E76"/>
    <w:rsid w:val="00231855"/>
    <w:rsid w:val="002319E4"/>
    <w:rsid w:val="00232941"/>
    <w:rsid w:val="00232A5C"/>
    <w:rsid w:val="0023319C"/>
    <w:rsid w:val="00233D08"/>
    <w:rsid w:val="0023446F"/>
    <w:rsid w:val="002350C5"/>
    <w:rsid w:val="002353BD"/>
    <w:rsid w:val="00235632"/>
    <w:rsid w:val="00235872"/>
    <w:rsid w:val="00236339"/>
    <w:rsid w:val="00236BAE"/>
    <w:rsid w:val="00237D20"/>
    <w:rsid w:val="0024056E"/>
    <w:rsid w:val="00240D7D"/>
    <w:rsid w:val="00240F7A"/>
    <w:rsid w:val="00241559"/>
    <w:rsid w:val="00241D9A"/>
    <w:rsid w:val="00241EE5"/>
    <w:rsid w:val="00242762"/>
    <w:rsid w:val="002435B3"/>
    <w:rsid w:val="00243966"/>
    <w:rsid w:val="00243CEA"/>
    <w:rsid w:val="00244768"/>
    <w:rsid w:val="00244CBD"/>
    <w:rsid w:val="0024525D"/>
    <w:rsid w:val="002452A3"/>
    <w:rsid w:val="00245495"/>
    <w:rsid w:val="00245622"/>
    <w:rsid w:val="002457D7"/>
    <w:rsid w:val="002458EB"/>
    <w:rsid w:val="00245CE7"/>
    <w:rsid w:val="00245F9F"/>
    <w:rsid w:val="0024678F"/>
    <w:rsid w:val="002469D5"/>
    <w:rsid w:val="00246E46"/>
    <w:rsid w:val="00247383"/>
    <w:rsid w:val="002474B1"/>
    <w:rsid w:val="00250017"/>
    <w:rsid w:val="002500C8"/>
    <w:rsid w:val="0025046D"/>
    <w:rsid w:val="002506C2"/>
    <w:rsid w:val="00250936"/>
    <w:rsid w:val="002512EE"/>
    <w:rsid w:val="0025283A"/>
    <w:rsid w:val="0025288F"/>
    <w:rsid w:val="00252B8E"/>
    <w:rsid w:val="002531A0"/>
    <w:rsid w:val="002537F3"/>
    <w:rsid w:val="00253E4A"/>
    <w:rsid w:val="0025403D"/>
    <w:rsid w:val="00254483"/>
    <w:rsid w:val="002547DE"/>
    <w:rsid w:val="00254D75"/>
    <w:rsid w:val="00255B2E"/>
    <w:rsid w:val="00255E67"/>
    <w:rsid w:val="0025640D"/>
    <w:rsid w:val="00257543"/>
    <w:rsid w:val="00257A4A"/>
    <w:rsid w:val="00260844"/>
    <w:rsid w:val="00260F63"/>
    <w:rsid w:val="0026166C"/>
    <w:rsid w:val="002617E7"/>
    <w:rsid w:val="00261801"/>
    <w:rsid w:val="00261A48"/>
    <w:rsid w:val="00261BD3"/>
    <w:rsid w:val="00262CBC"/>
    <w:rsid w:val="00262F00"/>
    <w:rsid w:val="00263461"/>
    <w:rsid w:val="002637D1"/>
    <w:rsid w:val="0026391E"/>
    <w:rsid w:val="00264228"/>
    <w:rsid w:val="00264334"/>
    <w:rsid w:val="00264423"/>
    <w:rsid w:val="002644CA"/>
    <w:rsid w:val="0026473E"/>
    <w:rsid w:val="00264E12"/>
    <w:rsid w:val="00265244"/>
    <w:rsid w:val="002652D2"/>
    <w:rsid w:val="00265B1B"/>
    <w:rsid w:val="0026614A"/>
    <w:rsid w:val="00266214"/>
    <w:rsid w:val="00266486"/>
    <w:rsid w:val="00266514"/>
    <w:rsid w:val="00266938"/>
    <w:rsid w:val="00266A2B"/>
    <w:rsid w:val="00266DF1"/>
    <w:rsid w:val="00266F58"/>
    <w:rsid w:val="0026710E"/>
    <w:rsid w:val="0026713E"/>
    <w:rsid w:val="002676ED"/>
    <w:rsid w:val="00267956"/>
    <w:rsid w:val="00267AC1"/>
    <w:rsid w:val="00267C83"/>
    <w:rsid w:val="00270B77"/>
    <w:rsid w:val="00270C92"/>
    <w:rsid w:val="0027144F"/>
    <w:rsid w:val="00271813"/>
    <w:rsid w:val="00271F3A"/>
    <w:rsid w:val="00272618"/>
    <w:rsid w:val="00273278"/>
    <w:rsid w:val="002735FE"/>
    <w:rsid w:val="002737F4"/>
    <w:rsid w:val="00275578"/>
    <w:rsid w:val="002756F6"/>
    <w:rsid w:val="002773D7"/>
    <w:rsid w:val="002773E1"/>
    <w:rsid w:val="00277493"/>
    <w:rsid w:val="00277494"/>
    <w:rsid w:val="00277EC3"/>
    <w:rsid w:val="00280290"/>
    <w:rsid w:val="0028042F"/>
    <w:rsid w:val="002805F5"/>
    <w:rsid w:val="00280751"/>
    <w:rsid w:val="00280A98"/>
    <w:rsid w:val="0028169E"/>
    <w:rsid w:val="0028199A"/>
    <w:rsid w:val="00281F1A"/>
    <w:rsid w:val="0028210A"/>
    <w:rsid w:val="002826F3"/>
    <w:rsid w:val="0028280A"/>
    <w:rsid w:val="002829BB"/>
    <w:rsid w:val="00282C19"/>
    <w:rsid w:val="00282C9E"/>
    <w:rsid w:val="00283F8D"/>
    <w:rsid w:val="00284178"/>
    <w:rsid w:val="00285356"/>
    <w:rsid w:val="002869C2"/>
    <w:rsid w:val="00286ACD"/>
    <w:rsid w:val="00287838"/>
    <w:rsid w:val="0029026C"/>
    <w:rsid w:val="002907B5"/>
    <w:rsid w:val="00290FB3"/>
    <w:rsid w:val="00291675"/>
    <w:rsid w:val="0029287A"/>
    <w:rsid w:val="00292C1C"/>
    <w:rsid w:val="00292EB7"/>
    <w:rsid w:val="00293BF4"/>
    <w:rsid w:val="00294EED"/>
    <w:rsid w:val="0029596D"/>
    <w:rsid w:val="00295B10"/>
    <w:rsid w:val="00295E2B"/>
    <w:rsid w:val="00296227"/>
    <w:rsid w:val="0029667C"/>
    <w:rsid w:val="00296F44"/>
    <w:rsid w:val="00297721"/>
    <w:rsid w:val="0029777D"/>
    <w:rsid w:val="002A055E"/>
    <w:rsid w:val="002A07A8"/>
    <w:rsid w:val="002A0BC5"/>
    <w:rsid w:val="002A12AB"/>
    <w:rsid w:val="002A1D4E"/>
    <w:rsid w:val="002A1DE9"/>
    <w:rsid w:val="002A2869"/>
    <w:rsid w:val="002A6212"/>
    <w:rsid w:val="002A63BB"/>
    <w:rsid w:val="002A6992"/>
    <w:rsid w:val="002A6A34"/>
    <w:rsid w:val="002A75D4"/>
    <w:rsid w:val="002B0138"/>
    <w:rsid w:val="002B24D6"/>
    <w:rsid w:val="002B4C0A"/>
    <w:rsid w:val="002B5910"/>
    <w:rsid w:val="002B5965"/>
    <w:rsid w:val="002B5E20"/>
    <w:rsid w:val="002B6EFA"/>
    <w:rsid w:val="002B7C18"/>
    <w:rsid w:val="002C0F2D"/>
    <w:rsid w:val="002C1C29"/>
    <w:rsid w:val="002C2025"/>
    <w:rsid w:val="002C2986"/>
    <w:rsid w:val="002C2B96"/>
    <w:rsid w:val="002C3309"/>
    <w:rsid w:val="002C34FA"/>
    <w:rsid w:val="002C3683"/>
    <w:rsid w:val="002C3793"/>
    <w:rsid w:val="002C41E6"/>
    <w:rsid w:val="002C4695"/>
    <w:rsid w:val="002C46BB"/>
    <w:rsid w:val="002C5221"/>
    <w:rsid w:val="002C5373"/>
    <w:rsid w:val="002C54CB"/>
    <w:rsid w:val="002C5876"/>
    <w:rsid w:val="002C5F49"/>
    <w:rsid w:val="002C659D"/>
    <w:rsid w:val="002D0383"/>
    <w:rsid w:val="002D05E6"/>
    <w:rsid w:val="002D071A"/>
    <w:rsid w:val="002D15F3"/>
    <w:rsid w:val="002D3007"/>
    <w:rsid w:val="002D34B2"/>
    <w:rsid w:val="002D48B0"/>
    <w:rsid w:val="002D4949"/>
    <w:rsid w:val="002D5AB8"/>
    <w:rsid w:val="002D5B37"/>
    <w:rsid w:val="002D68E3"/>
    <w:rsid w:val="002D6C1B"/>
    <w:rsid w:val="002D6C2D"/>
    <w:rsid w:val="002D7463"/>
    <w:rsid w:val="002D7637"/>
    <w:rsid w:val="002D7F71"/>
    <w:rsid w:val="002E0289"/>
    <w:rsid w:val="002E02AC"/>
    <w:rsid w:val="002E0642"/>
    <w:rsid w:val="002E141C"/>
    <w:rsid w:val="002E17CD"/>
    <w:rsid w:val="002E17F2"/>
    <w:rsid w:val="002E1931"/>
    <w:rsid w:val="002E1DD6"/>
    <w:rsid w:val="002E1F9A"/>
    <w:rsid w:val="002E215E"/>
    <w:rsid w:val="002E21A3"/>
    <w:rsid w:val="002E2846"/>
    <w:rsid w:val="002E2DFD"/>
    <w:rsid w:val="002E2EC0"/>
    <w:rsid w:val="002E332D"/>
    <w:rsid w:val="002E34C2"/>
    <w:rsid w:val="002E3ABE"/>
    <w:rsid w:val="002E3C8C"/>
    <w:rsid w:val="002E3F6B"/>
    <w:rsid w:val="002E5148"/>
    <w:rsid w:val="002E5378"/>
    <w:rsid w:val="002E5736"/>
    <w:rsid w:val="002E5ACA"/>
    <w:rsid w:val="002E6705"/>
    <w:rsid w:val="002E6732"/>
    <w:rsid w:val="002E7043"/>
    <w:rsid w:val="002E7142"/>
    <w:rsid w:val="002E7CAE"/>
    <w:rsid w:val="002E7E4D"/>
    <w:rsid w:val="002F13E4"/>
    <w:rsid w:val="002F1883"/>
    <w:rsid w:val="002F1F51"/>
    <w:rsid w:val="002F2771"/>
    <w:rsid w:val="002F37A9"/>
    <w:rsid w:val="002F47FD"/>
    <w:rsid w:val="002F628F"/>
    <w:rsid w:val="002F6775"/>
    <w:rsid w:val="002F67D9"/>
    <w:rsid w:val="002F68EA"/>
    <w:rsid w:val="002F75F7"/>
    <w:rsid w:val="002F76C7"/>
    <w:rsid w:val="00300B18"/>
    <w:rsid w:val="00300F4B"/>
    <w:rsid w:val="00301003"/>
    <w:rsid w:val="00301277"/>
    <w:rsid w:val="00301CE6"/>
    <w:rsid w:val="0030256B"/>
    <w:rsid w:val="00303D74"/>
    <w:rsid w:val="00304587"/>
    <w:rsid w:val="0030501F"/>
    <w:rsid w:val="00305EB5"/>
    <w:rsid w:val="00306577"/>
    <w:rsid w:val="003068B1"/>
    <w:rsid w:val="00306FD3"/>
    <w:rsid w:val="003073EC"/>
    <w:rsid w:val="003074CD"/>
    <w:rsid w:val="003079AB"/>
    <w:rsid w:val="003079DD"/>
    <w:rsid w:val="00307BA1"/>
    <w:rsid w:val="00307F59"/>
    <w:rsid w:val="0031102A"/>
    <w:rsid w:val="00311702"/>
    <w:rsid w:val="00311D21"/>
    <w:rsid w:val="00311E82"/>
    <w:rsid w:val="00312882"/>
    <w:rsid w:val="0031312C"/>
    <w:rsid w:val="00313FD6"/>
    <w:rsid w:val="003143BD"/>
    <w:rsid w:val="0031446E"/>
    <w:rsid w:val="003145EB"/>
    <w:rsid w:val="00315363"/>
    <w:rsid w:val="0031540D"/>
    <w:rsid w:val="00315852"/>
    <w:rsid w:val="003167D7"/>
    <w:rsid w:val="003168CE"/>
    <w:rsid w:val="00317078"/>
    <w:rsid w:val="003179A0"/>
    <w:rsid w:val="003203ED"/>
    <w:rsid w:val="003205C7"/>
    <w:rsid w:val="003206B2"/>
    <w:rsid w:val="00322C9F"/>
    <w:rsid w:val="00322F9C"/>
    <w:rsid w:val="003239A3"/>
    <w:rsid w:val="00323D16"/>
    <w:rsid w:val="003245F1"/>
    <w:rsid w:val="00324A96"/>
    <w:rsid w:val="00324D23"/>
    <w:rsid w:val="00324DF4"/>
    <w:rsid w:val="0032510E"/>
    <w:rsid w:val="00325A65"/>
    <w:rsid w:val="00325ADC"/>
    <w:rsid w:val="00325D29"/>
    <w:rsid w:val="00325D96"/>
    <w:rsid w:val="00325E97"/>
    <w:rsid w:val="00326261"/>
    <w:rsid w:val="00326F0F"/>
    <w:rsid w:val="00327CCB"/>
    <w:rsid w:val="003304A9"/>
    <w:rsid w:val="00330BB2"/>
    <w:rsid w:val="003316EC"/>
    <w:rsid w:val="00331751"/>
    <w:rsid w:val="0033200F"/>
    <w:rsid w:val="00332674"/>
    <w:rsid w:val="00332946"/>
    <w:rsid w:val="00333075"/>
    <w:rsid w:val="003344F7"/>
    <w:rsid w:val="00334579"/>
    <w:rsid w:val="00335858"/>
    <w:rsid w:val="0033686B"/>
    <w:rsid w:val="00336BDA"/>
    <w:rsid w:val="00336D86"/>
    <w:rsid w:val="00337D3A"/>
    <w:rsid w:val="00337EEC"/>
    <w:rsid w:val="0034177B"/>
    <w:rsid w:val="003417FA"/>
    <w:rsid w:val="00342877"/>
    <w:rsid w:val="00342BD7"/>
    <w:rsid w:val="00342D70"/>
    <w:rsid w:val="00343438"/>
    <w:rsid w:val="00343DB0"/>
    <w:rsid w:val="00345F9B"/>
    <w:rsid w:val="00346698"/>
    <w:rsid w:val="003469F9"/>
    <w:rsid w:val="00346DB5"/>
    <w:rsid w:val="003477B1"/>
    <w:rsid w:val="00347ACB"/>
    <w:rsid w:val="003502FA"/>
    <w:rsid w:val="00350535"/>
    <w:rsid w:val="003505D1"/>
    <w:rsid w:val="003518A7"/>
    <w:rsid w:val="00351D91"/>
    <w:rsid w:val="00352506"/>
    <w:rsid w:val="00355280"/>
    <w:rsid w:val="00355608"/>
    <w:rsid w:val="003560DB"/>
    <w:rsid w:val="003565E4"/>
    <w:rsid w:val="00357380"/>
    <w:rsid w:val="00357746"/>
    <w:rsid w:val="00357956"/>
    <w:rsid w:val="00357C3A"/>
    <w:rsid w:val="00357D90"/>
    <w:rsid w:val="003602D9"/>
    <w:rsid w:val="003604CE"/>
    <w:rsid w:val="003617CC"/>
    <w:rsid w:val="003633A5"/>
    <w:rsid w:val="00363603"/>
    <w:rsid w:val="00363A65"/>
    <w:rsid w:val="00363FAC"/>
    <w:rsid w:val="003661D3"/>
    <w:rsid w:val="00366428"/>
    <w:rsid w:val="00366B2D"/>
    <w:rsid w:val="003674B7"/>
    <w:rsid w:val="003675BC"/>
    <w:rsid w:val="003702A8"/>
    <w:rsid w:val="003705EE"/>
    <w:rsid w:val="00370E47"/>
    <w:rsid w:val="0037122A"/>
    <w:rsid w:val="003742AC"/>
    <w:rsid w:val="00374FBD"/>
    <w:rsid w:val="00376CA6"/>
    <w:rsid w:val="00377CE1"/>
    <w:rsid w:val="00380221"/>
    <w:rsid w:val="003821E3"/>
    <w:rsid w:val="00382778"/>
    <w:rsid w:val="00382D4A"/>
    <w:rsid w:val="0038344A"/>
    <w:rsid w:val="0038354D"/>
    <w:rsid w:val="003842A9"/>
    <w:rsid w:val="00384374"/>
    <w:rsid w:val="003845B4"/>
    <w:rsid w:val="003855EB"/>
    <w:rsid w:val="0038583A"/>
    <w:rsid w:val="00385A60"/>
    <w:rsid w:val="00385BF0"/>
    <w:rsid w:val="0038693E"/>
    <w:rsid w:val="00386BBA"/>
    <w:rsid w:val="003878D9"/>
    <w:rsid w:val="00391A28"/>
    <w:rsid w:val="00391A96"/>
    <w:rsid w:val="00391BFB"/>
    <w:rsid w:val="00392290"/>
    <w:rsid w:val="003931F6"/>
    <w:rsid w:val="00393597"/>
    <w:rsid w:val="003935C7"/>
    <w:rsid w:val="00393849"/>
    <w:rsid w:val="003939FF"/>
    <w:rsid w:val="00395C06"/>
    <w:rsid w:val="00395D1C"/>
    <w:rsid w:val="003960FF"/>
    <w:rsid w:val="003A0FB6"/>
    <w:rsid w:val="003A1E1B"/>
    <w:rsid w:val="003A2223"/>
    <w:rsid w:val="003A2A0F"/>
    <w:rsid w:val="003A3CDC"/>
    <w:rsid w:val="003A3D7D"/>
    <w:rsid w:val="003A45A1"/>
    <w:rsid w:val="003A4F49"/>
    <w:rsid w:val="003A4FED"/>
    <w:rsid w:val="003A5995"/>
    <w:rsid w:val="003A5B0A"/>
    <w:rsid w:val="003A5F21"/>
    <w:rsid w:val="003A6346"/>
    <w:rsid w:val="003A6B7B"/>
    <w:rsid w:val="003A6BAC"/>
    <w:rsid w:val="003A6BC5"/>
    <w:rsid w:val="003A70A4"/>
    <w:rsid w:val="003A70BE"/>
    <w:rsid w:val="003A7263"/>
    <w:rsid w:val="003A75C2"/>
    <w:rsid w:val="003A7E37"/>
    <w:rsid w:val="003A7E7B"/>
    <w:rsid w:val="003A7EF3"/>
    <w:rsid w:val="003B0ACA"/>
    <w:rsid w:val="003B11B6"/>
    <w:rsid w:val="003B159C"/>
    <w:rsid w:val="003B204F"/>
    <w:rsid w:val="003B2287"/>
    <w:rsid w:val="003B2815"/>
    <w:rsid w:val="003B369F"/>
    <w:rsid w:val="003B36A3"/>
    <w:rsid w:val="003B4695"/>
    <w:rsid w:val="003B46D2"/>
    <w:rsid w:val="003B49D9"/>
    <w:rsid w:val="003B4C00"/>
    <w:rsid w:val="003B52FD"/>
    <w:rsid w:val="003B583E"/>
    <w:rsid w:val="003B62A1"/>
    <w:rsid w:val="003B6433"/>
    <w:rsid w:val="003B64BB"/>
    <w:rsid w:val="003B6DB0"/>
    <w:rsid w:val="003B7907"/>
    <w:rsid w:val="003B7FE5"/>
    <w:rsid w:val="003C11C8"/>
    <w:rsid w:val="003C1FD8"/>
    <w:rsid w:val="003C246D"/>
    <w:rsid w:val="003C2702"/>
    <w:rsid w:val="003C356E"/>
    <w:rsid w:val="003C35A3"/>
    <w:rsid w:val="003C4617"/>
    <w:rsid w:val="003C4DC4"/>
    <w:rsid w:val="003C510E"/>
    <w:rsid w:val="003C52CD"/>
    <w:rsid w:val="003C54F6"/>
    <w:rsid w:val="003C5B30"/>
    <w:rsid w:val="003C5CD9"/>
    <w:rsid w:val="003C5F01"/>
    <w:rsid w:val="003C6BB6"/>
    <w:rsid w:val="003C75DA"/>
    <w:rsid w:val="003C7806"/>
    <w:rsid w:val="003D0404"/>
    <w:rsid w:val="003D07DA"/>
    <w:rsid w:val="003D109F"/>
    <w:rsid w:val="003D10A9"/>
    <w:rsid w:val="003D10E7"/>
    <w:rsid w:val="003D1952"/>
    <w:rsid w:val="003D2478"/>
    <w:rsid w:val="003D297D"/>
    <w:rsid w:val="003D37AB"/>
    <w:rsid w:val="003D3C45"/>
    <w:rsid w:val="003D5B1F"/>
    <w:rsid w:val="003D7067"/>
    <w:rsid w:val="003E0297"/>
    <w:rsid w:val="003E0963"/>
    <w:rsid w:val="003E0C58"/>
    <w:rsid w:val="003E15FA"/>
    <w:rsid w:val="003E2102"/>
    <w:rsid w:val="003E3D3F"/>
    <w:rsid w:val="003E42F1"/>
    <w:rsid w:val="003E461A"/>
    <w:rsid w:val="003E4A84"/>
    <w:rsid w:val="003E4E8D"/>
    <w:rsid w:val="003E55E4"/>
    <w:rsid w:val="003E74E3"/>
    <w:rsid w:val="003E7E6E"/>
    <w:rsid w:val="003F003A"/>
    <w:rsid w:val="003F0395"/>
    <w:rsid w:val="003F05C7"/>
    <w:rsid w:val="003F073B"/>
    <w:rsid w:val="003F0C11"/>
    <w:rsid w:val="003F1220"/>
    <w:rsid w:val="003F1449"/>
    <w:rsid w:val="003F1C55"/>
    <w:rsid w:val="003F22D6"/>
    <w:rsid w:val="003F22FD"/>
    <w:rsid w:val="003F27D8"/>
    <w:rsid w:val="003F2B29"/>
    <w:rsid w:val="003F2B2E"/>
    <w:rsid w:val="003F2CD4"/>
    <w:rsid w:val="003F33A9"/>
    <w:rsid w:val="003F362F"/>
    <w:rsid w:val="003F3C79"/>
    <w:rsid w:val="003F421B"/>
    <w:rsid w:val="003F4395"/>
    <w:rsid w:val="003F43EB"/>
    <w:rsid w:val="003F6656"/>
    <w:rsid w:val="003F687A"/>
    <w:rsid w:val="003F6BBE"/>
    <w:rsid w:val="003F714E"/>
    <w:rsid w:val="003F71B7"/>
    <w:rsid w:val="003F7CAD"/>
    <w:rsid w:val="00400031"/>
    <w:rsid w:val="004000E8"/>
    <w:rsid w:val="004003C8"/>
    <w:rsid w:val="004005CB"/>
    <w:rsid w:val="004017C9"/>
    <w:rsid w:val="00402A7B"/>
    <w:rsid w:val="00402E2B"/>
    <w:rsid w:val="00403A86"/>
    <w:rsid w:val="00403A8B"/>
    <w:rsid w:val="00403C74"/>
    <w:rsid w:val="00403E52"/>
    <w:rsid w:val="004040AB"/>
    <w:rsid w:val="00404CA8"/>
    <w:rsid w:val="00404F45"/>
    <w:rsid w:val="0040512B"/>
    <w:rsid w:val="00405CA5"/>
    <w:rsid w:val="004076A6"/>
    <w:rsid w:val="00407724"/>
    <w:rsid w:val="00407744"/>
    <w:rsid w:val="004077B7"/>
    <w:rsid w:val="00407CD3"/>
    <w:rsid w:val="00410134"/>
    <w:rsid w:val="00410311"/>
    <w:rsid w:val="00410497"/>
    <w:rsid w:val="00410B72"/>
    <w:rsid w:val="00410DEB"/>
    <w:rsid w:val="00410F18"/>
    <w:rsid w:val="00411AAF"/>
    <w:rsid w:val="0041263E"/>
    <w:rsid w:val="00412C6F"/>
    <w:rsid w:val="0041315F"/>
    <w:rsid w:val="00413AAC"/>
    <w:rsid w:val="00413B3D"/>
    <w:rsid w:val="00413D2D"/>
    <w:rsid w:val="00413E92"/>
    <w:rsid w:val="004142BD"/>
    <w:rsid w:val="004148E4"/>
    <w:rsid w:val="0041497D"/>
    <w:rsid w:val="0041601B"/>
    <w:rsid w:val="0041625C"/>
    <w:rsid w:val="0041761B"/>
    <w:rsid w:val="00417D06"/>
    <w:rsid w:val="00417D82"/>
    <w:rsid w:val="00420E27"/>
    <w:rsid w:val="00421105"/>
    <w:rsid w:val="00421958"/>
    <w:rsid w:val="004220FE"/>
    <w:rsid w:val="004222C1"/>
    <w:rsid w:val="004223AB"/>
    <w:rsid w:val="0042263C"/>
    <w:rsid w:val="00422AA4"/>
    <w:rsid w:val="00422E51"/>
    <w:rsid w:val="00423639"/>
    <w:rsid w:val="004236D8"/>
    <w:rsid w:val="00423FA8"/>
    <w:rsid w:val="004242F4"/>
    <w:rsid w:val="004243DF"/>
    <w:rsid w:val="004244BF"/>
    <w:rsid w:val="00424BC5"/>
    <w:rsid w:val="004250A9"/>
    <w:rsid w:val="0042611E"/>
    <w:rsid w:val="004262FD"/>
    <w:rsid w:val="0042703C"/>
    <w:rsid w:val="00427248"/>
    <w:rsid w:val="00427708"/>
    <w:rsid w:val="00427EF1"/>
    <w:rsid w:val="00430C7F"/>
    <w:rsid w:val="00430D91"/>
    <w:rsid w:val="0043286B"/>
    <w:rsid w:val="00432F1C"/>
    <w:rsid w:val="00432F87"/>
    <w:rsid w:val="004340C0"/>
    <w:rsid w:val="00435277"/>
    <w:rsid w:val="0043598D"/>
    <w:rsid w:val="00436719"/>
    <w:rsid w:val="00436D84"/>
    <w:rsid w:val="00437081"/>
    <w:rsid w:val="00437400"/>
    <w:rsid w:val="00437447"/>
    <w:rsid w:val="00437FDB"/>
    <w:rsid w:val="0044018D"/>
    <w:rsid w:val="00441337"/>
    <w:rsid w:val="00441A92"/>
    <w:rsid w:val="004431DC"/>
    <w:rsid w:val="00443C01"/>
    <w:rsid w:val="00443C11"/>
    <w:rsid w:val="00444E24"/>
    <w:rsid w:val="00444F56"/>
    <w:rsid w:val="0044617B"/>
    <w:rsid w:val="00446488"/>
    <w:rsid w:val="00446F0E"/>
    <w:rsid w:val="004478F1"/>
    <w:rsid w:val="00447A71"/>
    <w:rsid w:val="004517AA"/>
    <w:rsid w:val="00452CAC"/>
    <w:rsid w:val="004537E7"/>
    <w:rsid w:val="00453C6C"/>
    <w:rsid w:val="00454E4D"/>
    <w:rsid w:val="004558AC"/>
    <w:rsid w:val="00456A65"/>
    <w:rsid w:val="00456F98"/>
    <w:rsid w:val="00457565"/>
    <w:rsid w:val="00457B71"/>
    <w:rsid w:val="004603C3"/>
    <w:rsid w:val="004609DC"/>
    <w:rsid w:val="00461C9E"/>
    <w:rsid w:val="00462CD7"/>
    <w:rsid w:val="00463C4C"/>
    <w:rsid w:val="004642EA"/>
    <w:rsid w:val="00464689"/>
    <w:rsid w:val="004650E5"/>
    <w:rsid w:val="004660BF"/>
    <w:rsid w:val="004669C4"/>
    <w:rsid w:val="004669E2"/>
    <w:rsid w:val="00467F10"/>
    <w:rsid w:val="00467FC0"/>
    <w:rsid w:val="004700B1"/>
    <w:rsid w:val="00470C15"/>
    <w:rsid w:val="00470C31"/>
    <w:rsid w:val="00470C8B"/>
    <w:rsid w:val="00470CCD"/>
    <w:rsid w:val="00471DE0"/>
    <w:rsid w:val="004726A8"/>
    <w:rsid w:val="00472837"/>
    <w:rsid w:val="004734D0"/>
    <w:rsid w:val="00473FFF"/>
    <w:rsid w:val="0047455E"/>
    <w:rsid w:val="00474F3F"/>
    <w:rsid w:val="0047556B"/>
    <w:rsid w:val="0047677E"/>
    <w:rsid w:val="004768D0"/>
    <w:rsid w:val="00477768"/>
    <w:rsid w:val="00477DF7"/>
    <w:rsid w:val="004804F8"/>
    <w:rsid w:val="00480AC4"/>
    <w:rsid w:val="00480F0D"/>
    <w:rsid w:val="00481AB6"/>
    <w:rsid w:val="00481C8D"/>
    <w:rsid w:val="00482068"/>
    <w:rsid w:val="00482276"/>
    <w:rsid w:val="00482FD3"/>
    <w:rsid w:val="00482FDC"/>
    <w:rsid w:val="00483201"/>
    <w:rsid w:val="00483C3D"/>
    <w:rsid w:val="00483D38"/>
    <w:rsid w:val="00484817"/>
    <w:rsid w:val="0048499D"/>
    <w:rsid w:val="00484E3C"/>
    <w:rsid w:val="00485637"/>
    <w:rsid w:val="00485AA1"/>
    <w:rsid w:val="00485ACA"/>
    <w:rsid w:val="00485C3E"/>
    <w:rsid w:val="004861F9"/>
    <w:rsid w:val="00487325"/>
    <w:rsid w:val="004876BE"/>
    <w:rsid w:val="00490A36"/>
    <w:rsid w:val="00490F24"/>
    <w:rsid w:val="00491185"/>
    <w:rsid w:val="004912D3"/>
    <w:rsid w:val="00491406"/>
    <w:rsid w:val="004928D8"/>
    <w:rsid w:val="00492BC5"/>
    <w:rsid w:val="00493560"/>
    <w:rsid w:val="00493813"/>
    <w:rsid w:val="00493EA2"/>
    <w:rsid w:val="00493F74"/>
    <w:rsid w:val="004945F5"/>
    <w:rsid w:val="00494A5B"/>
    <w:rsid w:val="0049561E"/>
    <w:rsid w:val="004958C1"/>
    <w:rsid w:val="00495995"/>
    <w:rsid w:val="00495E7F"/>
    <w:rsid w:val="004960D0"/>
    <w:rsid w:val="004964F1"/>
    <w:rsid w:val="00496554"/>
    <w:rsid w:val="004965E9"/>
    <w:rsid w:val="00497BE9"/>
    <w:rsid w:val="004A0872"/>
    <w:rsid w:val="004A08A5"/>
    <w:rsid w:val="004A0EDE"/>
    <w:rsid w:val="004A1193"/>
    <w:rsid w:val="004A16BC"/>
    <w:rsid w:val="004A1941"/>
    <w:rsid w:val="004A1B1F"/>
    <w:rsid w:val="004A2934"/>
    <w:rsid w:val="004A2A0F"/>
    <w:rsid w:val="004A2B94"/>
    <w:rsid w:val="004A5721"/>
    <w:rsid w:val="004A5993"/>
    <w:rsid w:val="004A6208"/>
    <w:rsid w:val="004A6707"/>
    <w:rsid w:val="004A68CE"/>
    <w:rsid w:val="004A72B2"/>
    <w:rsid w:val="004A749A"/>
    <w:rsid w:val="004A75E0"/>
    <w:rsid w:val="004A7AAD"/>
    <w:rsid w:val="004A7BAF"/>
    <w:rsid w:val="004B0007"/>
    <w:rsid w:val="004B029E"/>
    <w:rsid w:val="004B0F86"/>
    <w:rsid w:val="004B1D8E"/>
    <w:rsid w:val="004B21C6"/>
    <w:rsid w:val="004B2238"/>
    <w:rsid w:val="004B290F"/>
    <w:rsid w:val="004B4108"/>
    <w:rsid w:val="004B4AD1"/>
    <w:rsid w:val="004B4DC4"/>
    <w:rsid w:val="004B52F1"/>
    <w:rsid w:val="004B6812"/>
    <w:rsid w:val="004B6F6A"/>
    <w:rsid w:val="004B74F0"/>
    <w:rsid w:val="004B7C0C"/>
    <w:rsid w:val="004B7D5B"/>
    <w:rsid w:val="004B7DB2"/>
    <w:rsid w:val="004C1EEF"/>
    <w:rsid w:val="004C241F"/>
    <w:rsid w:val="004C333F"/>
    <w:rsid w:val="004C3348"/>
    <w:rsid w:val="004C3898"/>
    <w:rsid w:val="004C3A3F"/>
    <w:rsid w:val="004C3DB7"/>
    <w:rsid w:val="004C4741"/>
    <w:rsid w:val="004C4BEE"/>
    <w:rsid w:val="004C4E06"/>
    <w:rsid w:val="004C50D6"/>
    <w:rsid w:val="004C60AB"/>
    <w:rsid w:val="004C61DD"/>
    <w:rsid w:val="004C63D4"/>
    <w:rsid w:val="004C643D"/>
    <w:rsid w:val="004C66F8"/>
    <w:rsid w:val="004C6D10"/>
    <w:rsid w:val="004C6F69"/>
    <w:rsid w:val="004C7378"/>
    <w:rsid w:val="004C76F0"/>
    <w:rsid w:val="004D0D0F"/>
    <w:rsid w:val="004D0EF3"/>
    <w:rsid w:val="004D135A"/>
    <w:rsid w:val="004D19E9"/>
    <w:rsid w:val="004D218C"/>
    <w:rsid w:val="004D2E86"/>
    <w:rsid w:val="004D36B1"/>
    <w:rsid w:val="004D5078"/>
    <w:rsid w:val="004D63EF"/>
    <w:rsid w:val="004D6860"/>
    <w:rsid w:val="004D7EBD"/>
    <w:rsid w:val="004E00C4"/>
    <w:rsid w:val="004E01B9"/>
    <w:rsid w:val="004E0966"/>
    <w:rsid w:val="004E187C"/>
    <w:rsid w:val="004E1C2B"/>
    <w:rsid w:val="004E2680"/>
    <w:rsid w:val="004E28F9"/>
    <w:rsid w:val="004E2AC8"/>
    <w:rsid w:val="004E2E02"/>
    <w:rsid w:val="004E324E"/>
    <w:rsid w:val="004E32FF"/>
    <w:rsid w:val="004E3D4F"/>
    <w:rsid w:val="004E4253"/>
    <w:rsid w:val="004E462E"/>
    <w:rsid w:val="004E46FD"/>
    <w:rsid w:val="004E5650"/>
    <w:rsid w:val="004E56DC"/>
    <w:rsid w:val="004E59A5"/>
    <w:rsid w:val="004E5C49"/>
    <w:rsid w:val="004E65C0"/>
    <w:rsid w:val="004E6EC9"/>
    <w:rsid w:val="004E6EF0"/>
    <w:rsid w:val="004E74B5"/>
    <w:rsid w:val="004E76F4"/>
    <w:rsid w:val="004E7706"/>
    <w:rsid w:val="004F0241"/>
    <w:rsid w:val="004F0B4E"/>
    <w:rsid w:val="004F0B6C"/>
    <w:rsid w:val="004F1A06"/>
    <w:rsid w:val="004F1EDF"/>
    <w:rsid w:val="004F2078"/>
    <w:rsid w:val="004F21BE"/>
    <w:rsid w:val="004F23F2"/>
    <w:rsid w:val="004F380B"/>
    <w:rsid w:val="004F463D"/>
    <w:rsid w:val="004F48C3"/>
    <w:rsid w:val="004F4DA3"/>
    <w:rsid w:val="004F4E86"/>
    <w:rsid w:val="004F720E"/>
    <w:rsid w:val="0050043D"/>
    <w:rsid w:val="005006AD"/>
    <w:rsid w:val="00500A1D"/>
    <w:rsid w:val="00502941"/>
    <w:rsid w:val="00504624"/>
    <w:rsid w:val="0050546D"/>
    <w:rsid w:val="0050583E"/>
    <w:rsid w:val="00506557"/>
    <w:rsid w:val="0050677A"/>
    <w:rsid w:val="005072B6"/>
    <w:rsid w:val="00507366"/>
    <w:rsid w:val="005075C2"/>
    <w:rsid w:val="00507805"/>
    <w:rsid w:val="0050791C"/>
    <w:rsid w:val="00507A0C"/>
    <w:rsid w:val="00507B18"/>
    <w:rsid w:val="00507B28"/>
    <w:rsid w:val="005100DF"/>
    <w:rsid w:val="00510821"/>
    <w:rsid w:val="005108D8"/>
    <w:rsid w:val="00510C14"/>
    <w:rsid w:val="00511084"/>
    <w:rsid w:val="0051110C"/>
    <w:rsid w:val="005116F9"/>
    <w:rsid w:val="005119D7"/>
    <w:rsid w:val="00511AE1"/>
    <w:rsid w:val="00512ADD"/>
    <w:rsid w:val="005132B7"/>
    <w:rsid w:val="005137E2"/>
    <w:rsid w:val="005138FE"/>
    <w:rsid w:val="005153A7"/>
    <w:rsid w:val="00515EED"/>
    <w:rsid w:val="00516E19"/>
    <w:rsid w:val="005170E1"/>
    <w:rsid w:val="005171D0"/>
    <w:rsid w:val="00517895"/>
    <w:rsid w:val="005179F6"/>
    <w:rsid w:val="00517AB1"/>
    <w:rsid w:val="00517F29"/>
    <w:rsid w:val="0052192B"/>
    <w:rsid w:val="005219CF"/>
    <w:rsid w:val="00521B72"/>
    <w:rsid w:val="00522178"/>
    <w:rsid w:val="00522B4B"/>
    <w:rsid w:val="005232CD"/>
    <w:rsid w:val="00523F6B"/>
    <w:rsid w:val="00525C8E"/>
    <w:rsid w:val="005268A2"/>
    <w:rsid w:val="00527609"/>
    <w:rsid w:val="005278C0"/>
    <w:rsid w:val="00527DDE"/>
    <w:rsid w:val="00530503"/>
    <w:rsid w:val="00530D91"/>
    <w:rsid w:val="00531A68"/>
    <w:rsid w:val="00532D2A"/>
    <w:rsid w:val="00533040"/>
    <w:rsid w:val="00533B52"/>
    <w:rsid w:val="005341AA"/>
    <w:rsid w:val="005344E1"/>
    <w:rsid w:val="00534B59"/>
    <w:rsid w:val="005359A9"/>
    <w:rsid w:val="005361A0"/>
    <w:rsid w:val="00536759"/>
    <w:rsid w:val="00536C01"/>
    <w:rsid w:val="00536C31"/>
    <w:rsid w:val="00537285"/>
    <w:rsid w:val="00537C3C"/>
    <w:rsid w:val="00537C62"/>
    <w:rsid w:val="0054024B"/>
    <w:rsid w:val="005406E7"/>
    <w:rsid w:val="00540AD9"/>
    <w:rsid w:val="0054156A"/>
    <w:rsid w:val="00541B9A"/>
    <w:rsid w:val="005431D6"/>
    <w:rsid w:val="00543A62"/>
    <w:rsid w:val="00544379"/>
    <w:rsid w:val="00544756"/>
    <w:rsid w:val="0054566C"/>
    <w:rsid w:val="00545B4F"/>
    <w:rsid w:val="00545E5A"/>
    <w:rsid w:val="00546970"/>
    <w:rsid w:val="00547895"/>
    <w:rsid w:val="00550D61"/>
    <w:rsid w:val="00551C25"/>
    <w:rsid w:val="00551EED"/>
    <w:rsid w:val="00554221"/>
    <w:rsid w:val="00554548"/>
    <w:rsid w:val="005545B5"/>
    <w:rsid w:val="005549C0"/>
    <w:rsid w:val="00554E19"/>
    <w:rsid w:val="005558D7"/>
    <w:rsid w:val="00556267"/>
    <w:rsid w:val="0055633C"/>
    <w:rsid w:val="00556CD8"/>
    <w:rsid w:val="0055737F"/>
    <w:rsid w:val="00557ACB"/>
    <w:rsid w:val="00560B75"/>
    <w:rsid w:val="005610C6"/>
    <w:rsid w:val="0056121F"/>
    <w:rsid w:val="00561AFD"/>
    <w:rsid w:val="00561B62"/>
    <w:rsid w:val="00561C45"/>
    <w:rsid w:val="00562996"/>
    <w:rsid w:val="00562E31"/>
    <w:rsid w:val="00562E80"/>
    <w:rsid w:val="0056336A"/>
    <w:rsid w:val="00564639"/>
    <w:rsid w:val="005653FD"/>
    <w:rsid w:val="00565711"/>
    <w:rsid w:val="00565E8D"/>
    <w:rsid w:val="005661DE"/>
    <w:rsid w:val="005672B9"/>
    <w:rsid w:val="0056757B"/>
    <w:rsid w:val="00567E65"/>
    <w:rsid w:val="00570636"/>
    <w:rsid w:val="005709B8"/>
    <w:rsid w:val="00570BF5"/>
    <w:rsid w:val="00570EB7"/>
    <w:rsid w:val="00570F31"/>
    <w:rsid w:val="005722C0"/>
    <w:rsid w:val="005724F6"/>
    <w:rsid w:val="00572505"/>
    <w:rsid w:val="00572E90"/>
    <w:rsid w:val="00573327"/>
    <w:rsid w:val="00573730"/>
    <w:rsid w:val="00573B6A"/>
    <w:rsid w:val="00573B8B"/>
    <w:rsid w:val="00574A52"/>
    <w:rsid w:val="00575738"/>
    <w:rsid w:val="005769FB"/>
    <w:rsid w:val="00577306"/>
    <w:rsid w:val="00577F54"/>
    <w:rsid w:val="00577F83"/>
    <w:rsid w:val="00580B80"/>
    <w:rsid w:val="00580DFF"/>
    <w:rsid w:val="00581450"/>
    <w:rsid w:val="00581B15"/>
    <w:rsid w:val="00582160"/>
    <w:rsid w:val="00582809"/>
    <w:rsid w:val="005828AC"/>
    <w:rsid w:val="005849E1"/>
    <w:rsid w:val="00584C09"/>
    <w:rsid w:val="00584DFC"/>
    <w:rsid w:val="00584F9C"/>
    <w:rsid w:val="005853E0"/>
    <w:rsid w:val="00586219"/>
    <w:rsid w:val="00586362"/>
    <w:rsid w:val="00586C10"/>
    <w:rsid w:val="00586DCC"/>
    <w:rsid w:val="0058798C"/>
    <w:rsid w:val="005900F1"/>
    <w:rsid w:val="005900FA"/>
    <w:rsid w:val="00590E2E"/>
    <w:rsid w:val="00591642"/>
    <w:rsid w:val="00591B83"/>
    <w:rsid w:val="00591EA2"/>
    <w:rsid w:val="005935A4"/>
    <w:rsid w:val="00593B89"/>
    <w:rsid w:val="005944FD"/>
    <w:rsid w:val="005948C2"/>
    <w:rsid w:val="005959BA"/>
    <w:rsid w:val="00595DCA"/>
    <w:rsid w:val="00596E2F"/>
    <w:rsid w:val="0059779B"/>
    <w:rsid w:val="00597C00"/>
    <w:rsid w:val="00597E69"/>
    <w:rsid w:val="005A04C0"/>
    <w:rsid w:val="005A0EAD"/>
    <w:rsid w:val="005A0F7A"/>
    <w:rsid w:val="005A209A"/>
    <w:rsid w:val="005A210A"/>
    <w:rsid w:val="005A4495"/>
    <w:rsid w:val="005A4989"/>
    <w:rsid w:val="005A4B52"/>
    <w:rsid w:val="005A4EF9"/>
    <w:rsid w:val="005A505C"/>
    <w:rsid w:val="005A5295"/>
    <w:rsid w:val="005A559F"/>
    <w:rsid w:val="005A571E"/>
    <w:rsid w:val="005A59B0"/>
    <w:rsid w:val="005A5A23"/>
    <w:rsid w:val="005A5C0E"/>
    <w:rsid w:val="005A6114"/>
    <w:rsid w:val="005A662D"/>
    <w:rsid w:val="005A7842"/>
    <w:rsid w:val="005A7F23"/>
    <w:rsid w:val="005B0A8E"/>
    <w:rsid w:val="005B1409"/>
    <w:rsid w:val="005B15AE"/>
    <w:rsid w:val="005B1648"/>
    <w:rsid w:val="005B16D4"/>
    <w:rsid w:val="005B2948"/>
    <w:rsid w:val="005B35D7"/>
    <w:rsid w:val="005B392A"/>
    <w:rsid w:val="005B3AA3"/>
    <w:rsid w:val="005B3EB4"/>
    <w:rsid w:val="005B4599"/>
    <w:rsid w:val="005B4D95"/>
    <w:rsid w:val="005B5C35"/>
    <w:rsid w:val="005B5C9B"/>
    <w:rsid w:val="005B65C0"/>
    <w:rsid w:val="005B65FB"/>
    <w:rsid w:val="005B675B"/>
    <w:rsid w:val="005B6F83"/>
    <w:rsid w:val="005B7230"/>
    <w:rsid w:val="005B75AE"/>
    <w:rsid w:val="005C10A3"/>
    <w:rsid w:val="005C2512"/>
    <w:rsid w:val="005C2CDA"/>
    <w:rsid w:val="005C2E26"/>
    <w:rsid w:val="005C3F4A"/>
    <w:rsid w:val="005C4128"/>
    <w:rsid w:val="005C465E"/>
    <w:rsid w:val="005C4DB6"/>
    <w:rsid w:val="005C5AB7"/>
    <w:rsid w:val="005C5CDF"/>
    <w:rsid w:val="005C6901"/>
    <w:rsid w:val="005C6AFF"/>
    <w:rsid w:val="005C74FB"/>
    <w:rsid w:val="005D0332"/>
    <w:rsid w:val="005D03D5"/>
    <w:rsid w:val="005D1602"/>
    <w:rsid w:val="005D1762"/>
    <w:rsid w:val="005D1A9E"/>
    <w:rsid w:val="005D2153"/>
    <w:rsid w:val="005D2680"/>
    <w:rsid w:val="005D2842"/>
    <w:rsid w:val="005D2D05"/>
    <w:rsid w:val="005D4011"/>
    <w:rsid w:val="005D4B18"/>
    <w:rsid w:val="005D50D5"/>
    <w:rsid w:val="005D5472"/>
    <w:rsid w:val="005D5CFA"/>
    <w:rsid w:val="005E04CD"/>
    <w:rsid w:val="005E05EE"/>
    <w:rsid w:val="005E0B44"/>
    <w:rsid w:val="005E0E41"/>
    <w:rsid w:val="005E1042"/>
    <w:rsid w:val="005E150E"/>
    <w:rsid w:val="005E1611"/>
    <w:rsid w:val="005E1B65"/>
    <w:rsid w:val="005E2A24"/>
    <w:rsid w:val="005E30F4"/>
    <w:rsid w:val="005E385F"/>
    <w:rsid w:val="005E4B2A"/>
    <w:rsid w:val="005E5B81"/>
    <w:rsid w:val="005E610F"/>
    <w:rsid w:val="005E6C1F"/>
    <w:rsid w:val="005E7367"/>
    <w:rsid w:val="005E768C"/>
    <w:rsid w:val="005F120B"/>
    <w:rsid w:val="005F2C41"/>
    <w:rsid w:val="005F2CB1"/>
    <w:rsid w:val="005F2D47"/>
    <w:rsid w:val="005F2DD8"/>
    <w:rsid w:val="005F3025"/>
    <w:rsid w:val="005F31D6"/>
    <w:rsid w:val="005F37BE"/>
    <w:rsid w:val="005F3A7E"/>
    <w:rsid w:val="005F3FAF"/>
    <w:rsid w:val="005F4F14"/>
    <w:rsid w:val="005F4F83"/>
    <w:rsid w:val="005F5B76"/>
    <w:rsid w:val="005F5C4F"/>
    <w:rsid w:val="005F615E"/>
    <w:rsid w:val="005F618C"/>
    <w:rsid w:val="005F6B43"/>
    <w:rsid w:val="005F70BD"/>
    <w:rsid w:val="005F73C3"/>
    <w:rsid w:val="005F7B0E"/>
    <w:rsid w:val="006010E1"/>
    <w:rsid w:val="006017C9"/>
    <w:rsid w:val="006022C1"/>
    <w:rsid w:val="006025B9"/>
    <w:rsid w:val="0060283C"/>
    <w:rsid w:val="006028C8"/>
    <w:rsid w:val="006031C5"/>
    <w:rsid w:val="00604888"/>
    <w:rsid w:val="00604D71"/>
    <w:rsid w:val="00604E9F"/>
    <w:rsid w:val="00604F14"/>
    <w:rsid w:val="00605564"/>
    <w:rsid w:val="00605D0D"/>
    <w:rsid w:val="00605FD3"/>
    <w:rsid w:val="006066F9"/>
    <w:rsid w:val="0060707D"/>
    <w:rsid w:val="00610F2C"/>
    <w:rsid w:val="00611B83"/>
    <w:rsid w:val="00612779"/>
    <w:rsid w:val="006127F0"/>
    <w:rsid w:val="00613257"/>
    <w:rsid w:val="00613753"/>
    <w:rsid w:val="0061381F"/>
    <w:rsid w:val="00613CE7"/>
    <w:rsid w:val="00613DE7"/>
    <w:rsid w:val="00614540"/>
    <w:rsid w:val="00614F33"/>
    <w:rsid w:val="00616D80"/>
    <w:rsid w:val="00617A0A"/>
    <w:rsid w:val="00617DD0"/>
    <w:rsid w:val="00620A71"/>
    <w:rsid w:val="00620AE2"/>
    <w:rsid w:val="00620D80"/>
    <w:rsid w:val="00621927"/>
    <w:rsid w:val="0062332F"/>
    <w:rsid w:val="006234A6"/>
    <w:rsid w:val="006245B3"/>
    <w:rsid w:val="0062497F"/>
    <w:rsid w:val="00624FA5"/>
    <w:rsid w:val="006252EA"/>
    <w:rsid w:val="00626354"/>
    <w:rsid w:val="006264AE"/>
    <w:rsid w:val="0062797F"/>
    <w:rsid w:val="00627EF5"/>
    <w:rsid w:val="00630001"/>
    <w:rsid w:val="006311B3"/>
    <w:rsid w:val="006314C7"/>
    <w:rsid w:val="006315C4"/>
    <w:rsid w:val="00631656"/>
    <w:rsid w:val="00631945"/>
    <w:rsid w:val="006323D3"/>
    <w:rsid w:val="006327F0"/>
    <w:rsid w:val="0063284C"/>
    <w:rsid w:val="00636398"/>
    <w:rsid w:val="006368D3"/>
    <w:rsid w:val="00636AA0"/>
    <w:rsid w:val="00637287"/>
    <w:rsid w:val="006377EC"/>
    <w:rsid w:val="00637D2C"/>
    <w:rsid w:val="0064008F"/>
    <w:rsid w:val="00640295"/>
    <w:rsid w:val="00640C65"/>
    <w:rsid w:val="0064117E"/>
    <w:rsid w:val="0064151F"/>
    <w:rsid w:val="00641533"/>
    <w:rsid w:val="00641A6B"/>
    <w:rsid w:val="0064208D"/>
    <w:rsid w:val="00643475"/>
    <w:rsid w:val="0064396A"/>
    <w:rsid w:val="00643F83"/>
    <w:rsid w:val="00644149"/>
    <w:rsid w:val="006441DA"/>
    <w:rsid w:val="006449B3"/>
    <w:rsid w:val="00644AC8"/>
    <w:rsid w:val="00644DC3"/>
    <w:rsid w:val="00644ECC"/>
    <w:rsid w:val="00644FEF"/>
    <w:rsid w:val="00645683"/>
    <w:rsid w:val="0064624E"/>
    <w:rsid w:val="00647C23"/>
    <w:rsid w:val="00650362"/>
    <w:rsid w:val="00650AB9"/>
    <w:rsid w:val="00651471"/>
    <w:rsid w:val="00651C28"/>
    <w:rsid w:val="00652628"/>
    <w:rsid w:val="00652AC8"/>
    <w:rsid w:val="006534A1"/>
    <w:rsid w:val="00653F7F"/>
    <w:rsid w:val="00654684"/>
    <w:rsid w:val="006556A0"/>
    <w:rsid w:val="00655733"/>
    <w:rsid w:val="006557D9"/>
    <w:rsid w:val="00655ACD"/>
    <w:rsid w:val="006563BE"/>
    <w:rsid w:val="0065684D"/>
    <w:rsid w:val="006568F9"/>
    <w:rsid w:val="00656A92"/>
    <w:rsid w:val="00656DDE"/>
    <w:rsid w:val="006577B4"/>
    <w:rsid w:val="00657E60"/>
    <w:rsid w:val="0066011D"/>
    <w:rsid w:val="006607C0"/>
    <w:rsid w:val="006613A6"/>
    <w:rsid w:val="00661419"/>
    <w:rsid w:val="00661949"/>
    <w:rsid w:val="0066208A"/>
    <w:rsid w:val="00662741"/>
    <w:rsid w:val="006627A2"/>
    <w:rsid w:val="006628FA"/>
    <w:rsid w:val="00662EC1"/>
    <w:rsid w:val="00663009"/>
    <w:rsid w:val="006634E6"/>
    <w:rsid w:val="00663850"/>
    <w:rsid w:val="00663A90"/>
    <w:rsid w:val="00664543"/>
    <w:rsid w:val="00664BA4"/>
    <w:rsid w:val="006655EE"/>
    <w:rsid w:val="0066596D"/>
    <w:rsid w:val="00665C9F"/>
    <w:rsid w:val="00666AF9"/>
    <w:rsid w:val="006673B0"/>
    <w:rsid w:val="0066765B"/>
    <w:rsid w:val="00667DA9"/>
    <w:rsid w:val="00667EE7"/>
    <w:rsid w:val="00670922"/>
    <w:rsid w:val="00670BE1"/>
    <w:rsid w:val="00670F7F"/>
    <w:rsid w:val="00670FFE"/>
    <w:rsid w:val="0067154E"/>
    <w:rsid w:val="0067169D"/>
    <w:rsid w:val="006717A1"/>
    <w:rsid w:val="00671AA7"/>
    <w:rsid w:val="0067218F"/>
    <w:rsid w:val="00672BAC"/>
    <w:rsid w:val="00673312"/>
    <w:rsid w:val="0067333E"/>
    <w:rsid w:val="00673AC0"/>
    <w:rsid w:val="00673BF0"/>
    <w:rsid w:val="006741F2"/>
    <w:rsid w:val="00674CC3"/>
    <w:rsid w:val="00674EF7"/>
    <w:rsid w:val="006757EB"/>
    <w:rsid w:val="00675C5A"/>
    <w:rsid w:val="00675C72"/>
    <w:rsid w:val="006768C5"/>
    <w:rsid w:val="006771F9"/>
    <w:rsid w:val="006776D7"/>
    <w:rsid w:val="00677FC9"/>
    <w:rsid w:val="0068005F"/>
    <w:rsid w:val="0068049D"/>
    <w:rsid w:val="00681003"/>
    <w:rsid w:val="006814BB"/>
    <w:rsid w:val="006817C9"/>
    <w:rsid w:val="006819D4"/>
    <w:rsid w:val="00681B11"/>
    <w:rsid w:val="00681BBE"/>
    <w:rsid w:val="006823D0"/>
    <w:rsid w:val="00682981"/>
    <w:rsid w:val="00682B0A"/>
    <w:rsid w:val="00683ECE"/>
    <w:rsid w:val="0068449E"/>
    <w:rsid w:val="0068485A"/>
    <w:rsid w:val="00684BFE"/>
    <w:rsid w:val="00685093"/>
    <w:rsid w:val="00685606"/>
    <w:rsid w:val="006856C5"/>
    <w:rsid w:val="00685738"/>
    <w:rsid w:val="006857CA"/>
    <w:rsid w:val="0068653B"/>
    <w:rsid w:val="00686614"/>
    <w:rsid w:val="006872B9"/>
    <w:rsid w:val="0068745C"/>
    <w:rsid w:val="00690F7F"/>
    <w:rsid w:val="0069199B"/>
    <w:rsid w:val="00691A71"/>
    <w:rsid w:val="00691CCF"/>
    <w:rsid w:val="006930C8"/>
    <w:rsid w:val="0069378F"/>
    <w:rsid w:val="00693E89"/>
    <w:rsid w:val="00694F74"/>
    <w:rsid w:val="00694FAB"/>
    <w:rsid w:val="00695939"/>
    <w:rsid w:val="00695B55"/>
    <w:rsid w:val="00695E7B"/>
    <w:rsid w:val="00695FC2"/>
    <w:rsid w:val="00696030"/>
    <w:rsid w:val="00696135"/>
    <w:rsid w:val="006968B5"/>
    <w:rsid w:val="00696949"/>
    <w:rsid w:val="00696BB1"/>
    <w:rsid w:val="00696E91"/>
    <w:rsid w:val="00697052"/>
    <w:rsid w:val="006A04B6"/>
    <w:rsid w:val="006A070C"/>
    <w:rsid w:val="006A08E4"/>
    <w:rsid w:val="006A1DCB"/>
    <w:rsid w:val="006A248B"/>
    <w:rsid w:val="006A29C5"/>
    <w:rsid w:val="006A2CCA"/>
    <w:rsid w:val="006A2CD6"/>
    <w:rsid w:val="006A39D8"/>
    <w:rsid w:val="006A403D"/>
    <w:rsid w:val="006A423E"/>
    <w:rsid w:val="006A455E"/>
    <w:rsid w:val="006A46FB"/>
    <w:rsid w:val="006A5E28"/>
    <w:rsid w:val="006A6620"/>
    <w:rsid w:val="006A6823"/>
    <w:rsid w:val="006A697B"/>
    <w:rsid w:val="006A70AC"/>
    <w:rsid w:val="006A75B3"/>
    <w:rsid w:val="006A7927"/>
    <w:rsid w:val="006A7AFF"/>
    <w:rsid w:val="006A7B0F"/>
    <w:rsid w:val="006A7E2B"/>
    <w:rsid w:val="006B04C1"/>
    <w:rsid w:val="006B06A0"/>
    <w:rsid w:val="006B0F7E"/>
    <w:rsid w:val="006B1816"/>
    <w:rsid w:val="006B1CB3"/>
    <w:rsid w:val="006B2099"/>
    <w:rsid w:val="006B25E0"/>
    <w:rsid w:val="006B3635"/>
    <w:rsid w:val="006B4679"/>
    <w:rsid w:val="006B479F"/>
    <w:rsid w:val="006B4AE1"/>
    <w:rsid w:val="006B4F5E"/>
    <w:rsid w:val="006B50CF"/>
    <w:rsid w:val="006B5436"/>
    <w:rsid w:val="006B590D"/>
    <w:rsid w:val="006B5D2D"/>
    <w:rsid w:val="006B6E90"/>
    <w:rsid w:val="006B7A9B"/>
    <w:rsid w:val="006C0272"/>
    <w:rsid w:val="006C03B8"/>
    <w:rsid w:val="006C066E"/>
    <w:rsid w:val="006C1680"/>
    <w:rsid w:val="006C16A0"/>
    <w:rsid w:val="006C177D"/>
    <w:rsid w:val="006C1FE5"/>
    <w:rsid w:val="006C435B"/>
    <w:rsid w:val="006C47A5"/>
    <w:rsid w:val="006C4D10"/>
    <w:rsid w:val="006C4D27"/>
    <w:rsid w:val="006C5EC9"/>
    <w:rsid w:val="006C6059"/>
    <w:rsid w:val="006C636E"/>
    <w:rsid w:val="006C67DB"/>
    <w:rsid w:val="006C67E6"/>
    <w:rsid w:val="006C7522"/>
    <w:rsid w:val="006C76B9"/>
    <w:rsid w:val="006D0898"/>
    <w:rsid w:val="006D156E"/>
    <w:rsid w:val="006D1683"/>
    <w:rsid w:val="006D1C62"/>
    <w:rsid w:val="006D1E96"/>
    <w:rsid w:val="006D2A8F"/>
    <w:rsid w:val="006D4F1E"/>
    <w:rsid w:val="006D59F0"/>
    <w:rsid w:val="006D60F6"/>
    <w:rsid w:val="006D6903"/>
    <w:rsid w:val="006D6B3C"/>
    <w:rsid w:val="006D6F08"/>
    <w:rsid w:val="006D7031"/>
    <w:rsid w:val="006D70F4"/>
    <w:rsid w:val="006D7754"/>
    <w:rsid w:val="006D7DDC"/>
    <w:rsid w:val="006E05C3"/>
    <w:rsid w:val="006E062C"/>
    <w:rsid w:val="006E0E47"/>
    <w:rsid w:val="006E129B"/>
    <w:rsid w:val="006E1C82"/>
    <w:rsid w:val="006E1E9D"/>
    <w:rsid w:val="006E219D"/>
    <w:rsid w:val="006E270F"/>
    <w:rsid w:val="006E28B7"/>
    <w:rsid w:val="006E2A9B"/>
    <w:rsid w:val="006E2AB8"/>
    <w:rsid w:val="006E2F9A"/>
    <w:rsid w:val="006E3310"/>
    <w:rsid w:val="006E367D"/>
    <w:rsid w:val="006E4E39"/>
    <w:rsid w:val="006E4F82"/>
    <w:rsid w:val="006E551E"/>
    <w:rsid w:val="006E556A"/>
    <w:rsid w:val="006E565E"/>
    <w:rsid w:val="006E5B1C"/>
    <w:rsid w:val="006E5E2C"/>
    <w:rsid w:val="006E673D"/>
    <w:rsid w:val="006E7D3B"/>
    <w:rsid w:val="006F08A3"/>
    <w:rsid w:val="006F0EF6"/>
    <w:rsid w:val="006F1B70"/>
    <w:rsid w:val="006F2667"/>
    <w:rsid w:val="006F2DB0"/>
    <w:rsid w:val="006F341D"/>
    <w:rsid w:val="006F34DD"/>
    <w:rsid w:val="006F35A4"/>
    <w:rsid w:val="006F3CDE"/>
    <w:rsid w:val="006F5001"/>
    <w:rsid w:val="006F58D4"/>
    <w:rsid w:val="006F5E67"/>
    <w:rsid w:val="006F632C"/>
    <w:rsid w:val="006F637B"/>
    <w:rsid w:val="006F6582"/>
    <w:rsid w:val="006F77BF"/>
    <w:rsid w:val="0070035E"/>
    <w:rsid w:val="007008F5"/>
    <w:rsid w:val="007012C8"/>
    <w:rsid w:val="00701694"/>
    <w:rsid w:val="007017FE"/>
    <w:rsid w:val="00701C0E"/>
    <w:rsid w:val="00702117"/>
    <w:rsid w:val="0070244B"/>
    <w:rsid w:val="0070346E"/>
    <w:rsid w:val="00703A75"/>
    <w:rsid w:val="00704CF4"/>
    <w:rsid w:val="00704EDB"/>
    <w:rsid w:val="00705793"/>
    <w:rsid w:val="00705BE2"/>
    <w:rsid w:val="00706101"/>
    <w:rsid w:val="00706240"/>
    <w:rsid w:val="00706DA4"/>
    <w:rsid w:val="00706FAC"/>
    <w:rsid w:val="00707072"/>
    <w:rsid w:val="00707118"/>
    <w:rsid w:val="00707BB0"/>
    <w:rsid w:val="00707D61"/>
    <w:rsid w:val="00707ECD"/>
    <w:rsid w:val="00710F3B"/>
    <w:rsid w:val="00711A58"/>
    <w:rsid w:val="00711CB3"/>
    <w:rsid w:val="007120D8"/>
    <w:rsid w:val="00712287"/>
    <w:rsid w:val="00712730"/>
    <w:rsid w:val="00712772"/>
    <w:rsid w:val="00712920"/>
    <w:rsid w:val="007132A7"/>
    <w:rsid w:val="00713DD7"/>
    <w:rsid w:val="00713E49"/>
    <w:rsid w:val="00714307"/>
    <w:rsid w:val="00714466"/>
    <w:rsid w:val="00714631"/>
    <w:rsid w:val="007148D3"/>
    <w:rsid w:val="00714D79"/>
    <w:rsid w:val="007159B1"/>
    <w:rsid w:val="00715A25"/>
    <w:rsid w:val="00715B29"/>
    <w:rsid w:val="00715B9A"/>
    <w:rsid w:val="00716A00"/>
    <w:rsid w:val="00720E30"/>
    <w:rsid w:val="00720EFD"/>
    <w:rsid w:val="007210A4"/>
    <w:rsid w:val="00721B32"/>
    <w:rsid w:val="0072219C"/>
    <w:rsid w:val="00723485"/>
    <w:rsid w:val="00724624"/>
    <w:rsid w:val="00724949"/>
    <w:rsid w:val="0072579D"/>
    <w:rsid w:val="007257D0"/>
    <w:rsid w:val="00725853"/>
    <w:rsid w:val="00725BB7"/>
    <w:rsid w:val="00726CC2"/>
    <w:rsid w:val="00726EA6"/>
    <w:rsid w:val="00727208"/>
    <w:rsid w:val="00727248"/>
    <w:rsid w:val="00727680"/>
    <w:rsid w:val="00727C04"/>
    <w:rsid w:val="00727DBD"/>
    <w:rsid w:val="007300C6"/>
    <w:rsid w:val="0073016C"/>
    <w:rsid w:val="00730428"/>
    <w:rsid w:val="00730843"/>
    <w:rsid w:val="00730CCD"/>
    <w:rsid w:val="00731C5C"/>
    <w:rsid w:val="00731F57"/>
    <w:rsid w:val="00731F5E"/>
    <w:rsid w:val="007324EA"/>
    <w:rsid w:val="00732B22"/>
    <w:rsid w:val="00733A25"/>
    <w:rsid w:val="007348B1"/>
    <w:rsid w:val="00734E0D"/>
    <w:rsid w:val="007362A6"/>
    <w:rsid w:val="007362CD"/>
    <w:rsid w:val="007367D2"/>
    <w:rsid w:val="00736D7D"/>
    <w:rsid w:val="00737020"/>
    <w:rsid w:val="00737527"/>
    <w:rsid w:val="00737C0E"/>
    <w:rsid w:val="00740920"/>
    <w:rsid w:val="00740E58"/>
    <w:rsid w:val="007417C6"/>
    <w:rsid w:val="00741906"/>
    <w:rsid w:val="00741EF0"/>
    <w:rsid w:val="0074431D"/>
    <w:rsid w:val="007445A0"/>
    <w:rsid w:val="00744D2A"/>
    <w:rsid w:val="0074524B"/>
    <w:rsid w:val="007455BE"/>
    <w:rsid w:val="007462A8"/>
    <w:rsid w:val="00746DDD"/>
    <w:rsid w:val="00747C0F"/>
    <w:rsid w:val="00747D8B"/>
    <w:rsid w:val="00751228"/>
    <w:rsid w:val="00751CE9"/>
    <w:rsid w:val="00752183"/>
    <w:rsid w:val="007527E1"/>
    <w:rsid w:val="0075290B"/>
    <w:rsid w:val="00752961"/>
    <w:rsid w:val="00752974"/>
    <w:rsid w:val="00752B48"/>
    <w:rsid w:val="007533BF"/>
    <w:rsid w:val="007535C8"/>
    <w:rsid w:val="00753ACC"/>
    <w:rsid w:val="00755FE5"/>
    <w:rsid w:val="00756E32"/>
    <w:rsid w:val="00756EE9"/>
    <w:rsid w:val="007571E1"/>
    <w:rsid w:val="007604B2"/>
    <w:rsid w:val="00760917"/>
    <w:rsid w:val="00762F32"/>
    <w:rsid w:val="00763201"/>
    <w:rsid w:val="0076459D"/>
    <w:rsid w:val="0076466D"/>
    <w:rsid w:val="0076479C"/>
    <w:rsid w:val="00765281"/>
    <w:rsid w:val="00765380"/>
    <w:rsid w:val="00765DEF"/>
    <w:rsid w:val="0076639D"/>
    <w:rsid w:val="00766BAD"/>
    <w:rsid w:val="00767280"/>
    <w:rsid w:val="00770AFA"/>
    <w:rsid w:val="00770F31"/>
    <w:rsid w:val="00772416"/>
    <w:rsid w:val="007725AD"/>
    <w:rsid w:val="007729A2"/>
    <w:rsid w:val="007729E0"/>
    <w:rsid w:val="007739A6"/>
    <w:rsid w:val="007755F2"/>
    <w:rsid w:val="00775799"/>
    <w:rsid w:val="00775CFE"/>
    <w:rsid w:val="00776355"/>
    <w:rsid w:val="00776971"/>
    <w:rsid w:val="00777094"/>
    <w:rsid w:val="007773F1"/>
    <w:rsid w:val="00777885"/>
    <w:rsid w:val="00780A80"/>
    <w:rsid w:val="00780D7E"/>
    <w:rsid w:val="00781234"/>
    <w:rsid w:val="0078177E"/>
    <w:rsid w:val="00781ACD"/>
    <w:rsid w:val="00781C1C"/>
    <w:rsid w:val="0078304C"/>
    <w:rsid w:val="00783673"/>
    <w:rsid w:val="00784226"/>
    <w:rsid w:val="007842EF"/>
    <w:rsid w:val="00785490"/>
    <w:rsid w:val="007858C0"/>
    <w:rsid w:val="0078611E"/>
    <w:rsid w:val="00786FA4"/>
    <w:rsid w:val="007900A1"/>
    <w:rsid w:val="007925EA"/>
    <w:rsid w:val="0079268B"/>
    <w:rsid w:val="00792AE3"/>
    <w:rsid w:val="00793860"/>
    <w:rsid w:val="00793AD4"/>
    <w:rsid w:val="00793C19"/>
    <w:rsid w:val="00793CD8"/>
    <w:rsid w:val="007944F7"/>
    <w:rsid w:val="00795559"/>
    <w:rsid w:val="007957ED"/>
    <w:rsid w:val="007958A7"/>
    <w:rsid w:val="00795C92"/>
    <w:rsid w:val="00796064"/>
    <w:rsid w:val="00796231"/>
    <w:rsid w:val="0079695D"/>
    <w:rsid w:val="0079709C"/>
    <w:rsid w:val="007A0BD2"/>
    <w:rsid w:val="007A0C3F"/>
    <w:rsid w:val="007A0C66"/>
    <w:rsid w:val="007A0F4C"/>
    <w:rsid w:val="007A17F0"/>
    <w:rsid w:val="007A1B3D"/>
    <w:rsid w:val="007A1CB3"/>
    <w:rsid w:val="007A2061"/>
    <w:rsid w:val="007A2815"/>
    <w:rsid w:val="007A306F"/>
    <w:rsid w:val="007A43A6"/>
    <w:rsid w:val="007A440F"/>
    <w:rsid w:val="007A44B6"/>
    <w:rsid w:val="007A58A6"/>
    <w:rsid w:val="007A60EB"/>
    <w:rsid w:val="007A6483"/>
    <w:rsid w:val="007A663D"/>
    <w:rsid w:val="007A7CD9"/>
    <w:rsid w:val="007A7E0C"/>
    <w:rsid w:val="007B08A4"/>
    <w:rsid w:val="007B374C"/>
    <w:rsid w:val="007B38D9"/>
    <w:rsid w:val="007B3D2D"/>
    <w:rsid w:val="007B470E"/>
    <w:rsid w:val="007B4B4E"/>
    <w:rsid w:val="007B50AE"/>
    <w:rsid w:val="007B51D8"/>
    <w:rsid w:val="007B51DF"/>
    <w:rsid w:val="007B5F63"/>
    <w:rsid w:val="007B5FE6"/>
    <w:rsid w:val="007B6BF2"/>
    <w:rsid w:val="007B7F32"/>
    <w:rsid w:val="007C03C5"/>
    <w:rsid w:val="007C05DD"/>
    <w:rsid w:val="007C1C87"/>
    <w:rsid w:val="007C2E59"/>
    <w:rsid w:val="007C302F"/>
    <w:rsid w:val="007C3B21"/>
    <w:rsid w:val="007C3D18"/>
    <w:rsid w:val="007C5DB3"/>
    <w:rsid w:val="007C60BF"/>
    <w:rsid w:val="007C6A07"/>
    <w:rsid w:val="007C751E"/>
    <w:rsid w:val="007C75A1"/>
    <w:rsid w:val="007C77A5"/>
    <w:rsid w:val="007C7DF5"/>
    <w:rsid w:val="007D04E5"/>
    <w:rsid w:val="007D0D1C"/>
    <w:rsid w:val="007D2017"/>
    <w:rsid w:val="007D2106"/>
    <w:rsid w:val="007D2B49"/>
    <w:rsid w:val="007D2EDA"/>
    <w:rsid w:val="007D2FF5"/>
    <w:rsid w:val="007D3233"/>
    <w:rsid w:val="007D32CB"/>
    <w:rsid w:val="007D404A"/>
    <w:rsid w:val="007D4ACE"/>
    <w:rsid w:val="007D5901"/>
    <w:rsid w:val="007D5B5E"/>
    <w:rsid w:val="007D699F"/>
    <w:rsid w:val="007D6FAB"/>
    <w:rsid w:val="007D71A0"/>
    <w:rsid w:val="007D74E2"/>
    <w:rsid w:val="007D7526"/>
    <w:rsid w:val="007E00EF"/>
    <w:rsid w:val="007E12ED"/>
    <w:rsid w:val="007E1A1F"/>
    <w:rsid w:val="007E2263"/>
    <w:rsid w:val="007E32DB"/>
    <w:rsid w:val="007E3532"/>
    <w:rsid w:val="007E4610"/>
    <w:rsid w:val="007E4715"/>
    <w:rsid w:val="007E4EA4"/>
    <w:rsid w:val="007E4FDE"/>
    <w:rsid w:val="007E505B"/>
    <w:rsid w:val="007E5314"/>
    <w:rsid w:val="007E678A"/>
    <w:rsid w:val="007E69C0"/>
    <w:rsid w:val="007E7091"/>
    <w:rsid w:val="007E72C8"/>
    <w:rsid w:val="007E7418"/>
    <w:rsid w:val="007E7F8A"/>
    <w:rsid w:val="007F09EC"/>
    <w:rsid w:val="007F135E"/>
    <w:rsid w:val="007F1EF7"/>
    <w:rsid w:val="007F2355"/>
    <w:rsid w:val="007F2A15"/>
    <w:rsid w:val="007F350C"/>
    <w:rsid w:val="007F39BE"/>
    <w:rsid w:val="007F4232"/>
    <w:rsid w:val="007F4447"/>
    <w:rsid w:val="007F6272"/>
    <w:rsid w:val="007F66F6"/>
    <w:rsid w:val="007F6DED"/>
    <w:rsid w:val="007F6F52"/>
    <w:rsid w:val="007F7101"/>
    <w:rsid w:val="007F72E1"/>
    <w:rsid w:val="0080039D"/>
    <w:rsid w:val="008019C3"/>
    <w:rsid w:val="00801A87"/>
    <w:rsid w:val="00801EEC"/>
    <w:rsid w:val="008026A5"/>
    <w:rsid w:val="00803DC9"/>
    <w:rsid w:val="00803FAE"/>
    <w:rsid w:val="0080430F"/>
    <w:rsid w:val="00805415"/>
    <w:rsid w:val="00805738"/>
    <w:rsid w:val="0080605F"/>
    <w:rsid w:val="0080613C"/>
    <w:rsid w:val="008076AE"/>
    <w:rsid w:val="00807723"/>
    <w:rsid w:val="00807786"/>
    <w:rsid w:val="008106AF"/>
    <w:rsid w:val="0081163F"/>
    <w:rsid w:val="00811A48"/>
    <w:rsid w:val="00811FCB"/>
    <w:rsid w:val="008127F4"/>
    <w:rsid w:val="00813753"/>
    <w:rsid w:val="0081377A"/>
    <w:rsid w:val="00814A8E"/>
    <w:rsid w:val="0081578D"/>
    <w:rsid w:val="008158D6"/>
    <w:rsid w:val="00817101"/>
    <w:rsid w:val="00817196"/>
    <w:rsid w:val="0081770A"/>
    <w:rsid w:val="00817C0D"/>
    <w:rsid w:val="00820681"/>
    <w:rsid w:val="00820898"/>
    <w:rsid w:val="00820D09"/>
    <w:rsid w:val="008215A6"/>
    <w:rsid w:val="00821C7B"/>
    <w:rsid w:val="0082278E"/>
    <w:rsid w:val="00822985"/>
    <w:rsid w:val="008235DB"/>
    <w:rsid w:val="008239CE"/>
    <w:rsid w:val="008248BC"/>
    <w:rsid w:val="00824AB4"/>
    <w:rsid w:val="00824C03"/>
    <w:rsid w:val="00825C42"/>
    <w:rsid w:val="00825D25"/>
    <w:rsid w:val="00825F84"/>
    <w:rsid w:val="008264D3"/>
    <w:rsid w:val="008266E6"/>
    <w:rsid w:val="0082676B"/>
    <w:rsid w:val="00827144"/>
    <w:rsid w:val="00827539"/>
    <w:rsid w:val="00827D6F"/>
    <w:rsid w:val="00827E9D"/>
    <w:rsid w:val="008300D6"/>
    <w:rsid w:val="0083048D"/>
    <w:rsid w:val="0083111A"/>
    <w:rsid w:val="00831326"/>
    <w:rsid w:val="00831DD3"/>
    <w:rsid w:val="00832463"/>
    <w:rsid w:val="008324BD"/>
    <w:rsid w:val="008328C7"/>
    <w:rsid w:val="00833CBB"/>
    <w:rsid w:val="00835368"/>
    <w:rsid w:val="0083546B"/>
    <w:rsid w:val="008362E2"/>
    <w:rsid w:val="008364E8"/>
    <w:rsid w:val="00836BED"/>
    <w:rsid w:val="008376AC"/>
    <w:rsid w:val="00837998"/>
    <w:rsid w:val="00837F5C"/>
    <w:rsid w:val="0084078D"/>
    <w:rsid w:val="00841010"/>
    <w:rsid w:val="00841817"/>
    <w:rsid w:val="0084182F"/>
    <w:rsid w:val="008418EF"/>
    <w:rsid w:val="0084349D"/>
    <w:rsid w:val="00844260"/>
    <w:rsid w:val="008444E8"/>
    <w:rsid w:val="00844E80"/>
    <w:rsid w:val="00844EBE"/>
    <w:rsid w:val="00845B99"/>
    <w:rsid w:val="00845BC0"/>
    <w:rsid w:val="008468A6"/>
    <w:rsid w:val="008468B2"/>
    <w:rsid w:val="00846C46"/>
    <w:rsid w:val="00846FE7"/>
    <w:rsid w:val="0084733D"/>
    <w:rsid w:val="008503FD"/>
    <w:rsid w:val="00850C0F"/>
    <w:rsid w:val="00850C40"/>
    <w:rsid w:val="00851932"/>
    <w:rsid w:val="00851A1A"/>
    <w:rsid w:val="0085203B"/>
    <w:rsid w:val="0085249A"/>
    <w:rsid w:val="008540D9"/>
    <w:rsid w:val="00854A9D"/>
    <w:rsid w:val="008554C8"/>
    <w:rsid w:val="0085568C"/>
    <w:rsid w:val="00855757"/>
    <w:rsid w:val="008557A2"/>
    <w:rsid w:val="008559A4"/>
    <w:rsid w:val="00855A49"/>
    <w:rsid w:val="00856104"/>
    <w:rsid w:val="00856911"/>
    <w:rsid w:val="008573BB"/>
    <w:rsid w:val="008579A1"/>
    <w:rsid w:val="008617A0"/>
    <w:rsid w:val="00861A87"/>
    <w:rsid w:val="00861B02"/>
    <w:rsid w:val="00861F3B"/>
    <w:rsid w:val="008624E2"/>
    <w:rsid w:val="00862666"/>
    <w:rsid w:val="00862B92"/>
    <w:rsid w:val="00864741"/>
    <w:rsid w:val="00865C21"/>
    <w:rsid w:val="00865F61"/>
    <w:rsid w:val="00865F68"/>
    <w:rsid w:val="00866624"/>
    <w:rsid w:val="00866918"/>
    <w:rsid w:val="00867169"/>
    <w:rsid w:val="008677FD"/>
    <w:rsid w:val="0087065D"/>
    <w:rsid w:val="008706D4"/>
    <w:rsid w:val="008709A2"/>
    <w:rsid w:val="00870ECB"/>
    <w:rsid w:val="00870F8A"/>
    <w:rsid w:val="008716EE"/>
    <w:rsid w:val="00871923"/>
    <w:rsid w:val="008719A4"/>
    <w:rsid w:val="00871D23"/>
    <w:rsid w:val="00872178"/>
    <w:rsid w:val="00872D31"/>
    <w:rsid w:val="00872D5D"/>
    <w:rsid w:val="008738E1"/>
    <w:rsid w:val="00874312"/>
    <w:rsid w:val="0087437C"/>
    <w:rsid w:val="00874855"/>
    <w:rsid w:val="008756F0"/>
    <w:rsid w:val="008758C3"/>
    <w:rsid w:val="00875BFF"/>
    <w:rsid w:val="00875CD7"/>
    <w:rsid w:val="008763D4"/>
    <w:rsid w:val="00876B4D"/>
    <w:rsid w:val="0087712E"/>
    <w:rsid w:val="00877DD7"/>
    <w:rsid w:val="00877F18"/>
    <w:rsid w:val="00880260"/>
    <w:rsid w:val="008809E0"/>
    <w:rsid w:val="0088164C"/>
    <w:rsid w:val="0088182E"/>
    <w:rsid w:val="00881944"/>
    <w:rsid w:val="00881A73"/>
    <w:rsid w:val="00882F8F"/>
    <w:rsid w:val="0088354C"/>
    <w:rsid w:val="00883553"/>
    <w:rsid w:val="008845AB"/>
    <w:rsid w:val="008846A1"/>
    <w:rsid w:val="00886D25"/>
    <w:rsid w:val="008872F1"/>
    <w:rsid w:val="00887F2F"/>
    <w:rsid w:val="00891736"/>
    <w:rsid w:val="00891CBB"/>
    <w:rsid w:val="00891EBE"/>
    <w:rsid w:val="00892471"/>
    <w:rsid w:val="00892E3B"/>
    <w:rsid w:val="0089385B"/>
    <w:rsid w:val="008941E3"/>
    <w:rsid w:val="0089453D"/>
    <w:rsid w:val="00894A88"/>
    <w:rsid w:val="00894F51"/>
    <w:rsid w:val="00895386"/>
    <w:rsid w:val="008959F7"/>
    <w:rsid w:val="008963E8"/>
    <w:rsid w:val="00897D8C"/>
    <w:rsid w:val="008A08E5"/>
    <w:rsid w:val="008A0CD9"/>
    <w:rsid w:val="008A21FF"/>
    <w:rsid w:val="008A2460"/>
    <w:rsid w:val="008A24EF"/>
    <w:rsid w:val="008A2CE2"/>
    <w:rsid w:val="008A30AC"/>
    <w:rsid w:val="008A35D9"/>
    <w:rsid w:val="008A3AC1"/>
    <w:rsid w:val="008A3D84"/>
    <w:rsid w:val="008A44B8"/>
    <w:rsid w:val="008A51A8"/>
    <w:rsid w:val="008A54C7"/>
    <w:rsid w:val="008A64ED"/>
    <w:rsid w:val="008A65E9"/>
    <w:rsid w:val="008A7411"/>
    <w:rsid w:val="008A77D8"/>
    <w:rsid w:val="008B0483"/>
    <w:rsid w:val="008B0A69"/>
    <w:rsid w:val="008B0FDE"/>
    <w:rsid w:val="008B1006"/>
    <w:rsid w:val="008B120C"/>
    <w:rsid w:val="008B139B"/>
    <w:rsid w:val="008B21D3"/>
    <w:rsid w:val="008B27B9"/>
    <w:rsid w:val="008B2F4C"/>
    <w:rsid w:val="008B4D56"/>
    <w:rsid w:val="008B5180"/>
    <w:rsid w:val="008B51A0"/>
    <w:rsid w:val="008B592A"/>
    <w:rsid w:val="008B5F35"/>
    <w:rsid w:val="008B6B45"/>
    <w:rsid w:val="008B760E"/>
    <w:rsid w:val="008B78A2"/>
    <w:rsid w:val="008B7B4C"/>
    <w:rsid w:val="008B7B5C"/>
    <w:rsid w:val="008C0A03"/>
    <w:rsid w:val="008C0BC1"/>
    <w:rsid w:val="008C0C7D"/>
    <w:rsid w:val="008C0C99"/>
    <w:rsid w:val="008C0CD2"/>
    <w:rsid w:val="008C0E90"/>
    <w:rsid w:val="008C1554"/>
    <w:rsid w:val="008C1C4C"/>
    <w:rsid w:val="008C2017"/>
    <w:rsid w:val="008C2037"/>
    <w:rsid w:val="008C33F5"/>
    <w:rsid w:val="008C357A"/>
    <w:rsid w:val="008C4002"/>
    <w:rsid w:val="008C4958"/>
    <w:rsid w:val="008C4BAA"/>
    <w:rsid w:val="008C4CD7"/>
    <w:rsid w:val="008C4CEA"/>
    <w:rsid w:val="008C63CE"/>
    <w:rsid w:val="008C6AE8"/>
    <w:rsid w:val="008C6F7A"/>
    <w:rsid w:val="008C7573"/>
    <w:rsid w:val="008C768F"/>
    <w:rsid w:val="008C7886"/>
    <w:rsid w:val="008C7A4C"/>
    <w:rsid w:val="008C7F73"/>
    <w:rsid w:val="008D00A5"/>
    <w:rsid w:val="008D07F3"/>
    <w:rsid w:val="008D162C"/>
    <w:rsid w:val="008D2007"/>
    <w:rsid w:val="008D25B7"/>
    <w:rsid w:val="008D26EF"/>
    <w:rsid w:val="008D34F1"/>
    <w:rsid w:val="008D39D8"/>
    <w:rsid w:val="008D4ED0"/>
    <w:rsid w:val="008D53EB"/>
    <w:rsid w:val="008D62C9"/>
    <w:rsid w:val="008D653C"/>
    <w:rsid w:val="008D6A92"/>
    <w:rsid w:val="008D6D1A"/>
    <w:rsid w:val="008D7E15"/>
    <w:rsid w:val="008E065E"/>
    <w:rsid w:val="008E0927"/>
    <w:rsid w:val="008E1128"/>
    <w:rsid w:val="008E1610"/>
    <w:rsid w:val="008E1909"/>
    <w:rsid w:val="008E1FC6"/>
    <w:rsid w:val="008E222C"/>
    <w:rsid w:val="008E299C"/>
    <w:rsid w:val="008E306E"/>
    <w:rsid w:val="008E3B70"/>
    <w:rsid w:val="008E4A16"/>
    <w:rsid w:val="008E4E27"/>
    <w:rsid w:val="008E5331"/>
    <w:rsid w:val="008E5DA6"/>
    <w:rsid w:val="008E61F8"/>
    <w:rsid w:val="008E621A"/>
    <w:rsid w:val="008E63EF"/>
    <w:rsid w:val="008E6C24"/>
    <w:rsid w:val="008E6EFE"/>
    <w:rsid w:val="008E6F1B"/>
    <w:rsid w:val="008E7244"/>
    <w:rsid w:val="008E76D1"/>
    <w:rsid w:val="008E76F5"/>
    <w:rsid w:val="008F03EC"/>
    <w:rsid w:val="008F0FCD"/>
    <w:rsid w:val="008F1670"/>
    <w:rsid w:val="008F1690"/>
    <w:rsid w:val="008F1A62"/>
    <w:rsid w:val="008F1B5D"/>
    <w:rsid w:val="008F1C4E"/>
    <w:rsid w:val="008F1EAB"/>
    <w:rsid w:val="008F22CA"/>
    <w:rsid w:val="008F233D"/>
    <w:rsid w:val="008F33B0"/>
    <w:rsid w:val="008F33DC"/>
    <w:rsid w:val="008F440C"/>
    <w:rsid w:val="008F477F"/>
    <w:rsid w:val="008F48AB"/>
    <w:rsid w:val="008F4A42"/>
    <w:rsid w:val="008F5256"/>
    <w:rsid w:val="008F612A"/>
    <w:rsid w:val="008F65D5"/>
    <w:rsid w:val="008F6793"/>
    <w:rsid w:val="008F6D5D"/>
    <w:rsid w:val="008F6EBA"/>
    <w:rsid w:val="008F70AB"/>
    <w:rsid w:val="008F76CC"/>
    <w:rsid w:val="00900830"/>
    <w:rsid w:val="00901B5A"/>
    <w:rsid w:val="00902350"/>
    <w:rsid w:val="009023E9"/>
    <w:rsid w:val="0090336B"/>
    <w:rsid w:val="0090379B"/>
    <w:rsid w:val="0090538A"/>
    <w:rsid w:val="009053AA"/>
    <w:rsid w:val="00905C73"/>
    <w:rsid w:val="009061BA"/>
    <w:rsid w:val="00906939"/>
    <w:rsid w:val="00906AA5"/>
    <w:rsid w:val="00906C28"/>
    <w:rsid w:val="00906C56"/>
    <w:rsid w:val="00906CCE"/>
    <w:rsid w:val="00906EFE"/>
    <w:rsid w:val="00907294"/>
    <w:rsid w:val="00907801"/>
    <w:rsid w:val="00907D5D"/>
    <w:rsid w:val="0091033C"/>
    <w:rsid w:val="00910B7D"/>
    <w:rsid w:val="00910DCB"/>
    <w:rsid w:val="00911A06"/>
    <w:rsid w:val="00911C82"/>
    <w:rsid w:val="00911DFB"/>
    <w:rsid w:val="00912033"/>
    <w:rsid w:val="0091380F"/>
    <w:rsid w:val="00913896"/>
    <w:rsid w:val="009139D9"/>
    <w:rsid w:val="0091485B"/>
    <w:rsid w:val="00914AD8"/>
    <w:rsid w:val="009153B3"/>
    <w:rsid w:val="00915569"/>
    <w:rsid w:val="00916079"/>
    <w:rsid w:val="0091776C"/>
    <w:rsid w:val="00917CE9"/>
    <w:rsid w:val="00917CF3"/>
    <w:rsid w:val="00917E62"/>
    <w:rsid w:val="009206FB"/>
    <w:rsid w:val="0092075B"/>
    <w:rsid w:val="00920BA9"/>
    <w:rsid w:val="00920BF2"/>
    <w:rsid w:val="00921F2C"/>
    <w:rsid w:val="00921F6B"/>
    <w:rsid w:val="00921FB7"/>
    <w:rsid w:val="00922010"/>
    <w:rsid w:val="00922E5A"/>
    <w:rsid w:val="00923404"/>
    <w:rsid w:val="009261C2"/>
    <w:rsid w:val="009272E9"/>
    <w:rsid w:val="00927565"/>
    <w:rsid w:val="009277EA"/>
    <w:rsid w:val="00927DDE"/>
    <w:rsid w:val="009307D1"/>
    <w:rsid w:val="0093082F"/>
    <w:rsid w:val="00930A13"/>
    <w:rsid w:val="00930FF5"/>
    <w:rsid w:val="00931AE3"/>
    <w:rsid w:val="00931BD9"/>
    <w:rsid w:val="00931FEC"/>
    <w:rsid w:val="00932176"/>
    <w:rsid w:val="009324BF"/>
    <w:rsid w:val="009327D1"/>
    <w:rsid w:val="0093293F"/>
    <w:rsid w:val="00932B41"/>
    <w:rsid w:val="00932F3D"/>
    <w:rsid w:val="0093320C"/>
    <w:rsid w:val="009333FA"/>
    <w:rsid w:val="00933E39"/>
    <w:rsid w:val="00934A61"/>
    <w:rsid w:val="00934C79"/>
    <w:rsid w:val="00935145"/>
    <w:rsid w:val="009351D6"/>
    <w:rsid w:val="009356BB"/>
    <w:rsid w:val="009364CA"/>
    <w:rsid w:val="009368F3"/>
    <w:rsid w:val="00936C51"/>
    <w:rsid w:val="00937599"/>
    <w:rsid w:val="009376AB"/>
    <w:rsid w:val="00937B0E"/>
    <w:rsid w:val="00937E11"/>
    <w:rsid w:val="00940E18"/>
    <w:rsid w:val="00941154"/>
    <w:rsid w:val="00941362"/>
    <w:rsid w:val="00941410"/>
    <w:rsid w:val="00941636"/>
    <w:rsid w:val="009428CA"/>
    <w:rsid w:val="009428F8"/>
    <w:rsid w:val="00942CE9"/>
    <w:rsid w:val="00942CF7"/>
    <w:rsid w:val="00943742"/>
    <w:rsid w:val="00943F64"/>
    <w:rsid w:val="00945C05"/>
    <w:rsid w:val="00946098"/>
    <w:rsid w:val="009462F0"/>
    <w:rsid w:val="00946945"/>
    <w:rsid w:val="00947713"/>
    <w:rsid w:val="00947C86"/>
    <w:rsid w:val="0095031D"/>
    <w:rsid w:val="009505E5"/>
    <w:rsid w:val="00950DE7"/>
    <w:rsid w:val="0095147C"/>
    <w:rsid w:val="00953920"/>
    <w:rsid w:val="00953D47"/>
    <w:rsid w:val="009543E7"/>
    <w:rsid w:val="009550F3"/>
    <w:rsid w:val="009554AC"/>
    <w:rsid w:val="009564B1"/>
    <w:rsid w:val="0095681E"/>
    <w:rsid w:val="009572D4"/>
    <w:rsid w:val="009576F6"/>
    <w:rsid w:val="00960EF3"/>
    <w:rsid w:val="00961921"/>
    <w:rsid w:val="00961FB6"/>
    <w:rsid w:val="009625B2"/>
    <w:rsid w:val="009628B2"/>
    <w:rsid w:val="00963096"/>
    <w:rsid w:val="009634CD"/>
    <w:rsid w:val="00963A64"/>
    <w:rsid w:val="00963C10"/>
    <w:rsid w:val="009641A2"/>
    <w:rsid w:val="0096430A"/>
    <w:rsid w:val="009645C0"/>
    <w:rsid w:val="009646EA"/>
    <w:rsid w:val="00964B4D"/>
    <w:rsid w:val="0096554B"/>
    <w:rsid w:val="009656CC"/>
    <w:rsid w:val="0096584A"/>
    <w:rsid w:val="00965E7E"/>
    <w:rsid w:val="0096633F"/>
    <w:rsid w:val="00966A3E"/>
    <w:rsid w:val="0096765E"/>
    <w:rsid w:val="0097039A"/>
    <w:rsid w:val="00970A0C"/>
    <w:rsid w:val="009712BD"/>
    <w:rsid w:val="009715DC"/>
    <w:rsid w:val="00971F08"/>
    <w:rsid w:val="009721F0"/>
    <w:rsid w:val="009728FD"/>
    <w:rsid w:val="00972B15"/>
    <w:rsid w:val="00973181"/>
    <w:rsid w:val="00973CF9"/>
    <w:rsid w:val="00973D15"/>
    <w:rsid w:val="00973DF8"/>
    <w:rsid w:val="00974741"/>
    <w:rsid w:val="0097496E"/>
    <w:rsid w:val="0097603D"/>
    <w:rsid w:val="00976864"/>
    <w:rsid w:val="00976949"/>
    <w:rsid w:val="00980477"/>
    <w:rsid w:val="009826CC"/>
    <w:rsid w:val="0098312D"/>
    <w:rsid w:val="0098343D"/>
    <w:rsid w:val="009836E0"/>
    <w:rsid w:val="00984309"/>
    <w:rsid w:val="0098442F"/>
    <w:rsid w:val="00985253"/>
    <w:rsid w:val="009853B3"/>
    <w:rsid w:val="0098696D"/>
    <w:rsid w:val="00987041"/>
    <w:rsid w:val="009872FA"/>
    <w:rsid w:val="00990630"/>
    <w:rsid w:val="009907CB"/>
    <w:rsid w:val="00990B4F"/>
    <w:rsid w:val="00990D23"/>
    <w:rsid w:val="00991761"/>
    <w:rsid w:val="00991FE5"/>
    <w:rsid w:val="00992611"/>
    <w:rsid w:val="0099274A"/>
    <w:rsid w:val="0099366D"/>
    <w:rsid w:val="009943F6"/>
    <w:rsid w:val="0099465A"/>
    <w:rsid w:val="00994A80"/>
    <w:rsid w:val="00994DCA"/>
    <w:rsid w:val="00995C43"/>
    <w:rsid w:val="00995D5C"/>
    <w:rsid w:val="009960EC"/>
    <w:rsid w:val="009970DD"/>
    <w:rsid w:val="009A02AA"/>
    <w:rsid w:val="009A05BB"/>
    <w:rsid w:val="009A0FBA"/>
    <w:rsid w:val="009A14C0"/>
    <w:rsid w:val="009A1601"/>
    <w:rsid w:val="009A23BB"/>
    <w:rsid w:val="009A34AB"/>
    <w:rsid w:val="009A3BB6"/>
    <w:rsid w:val="009A3F5A"/>
    <w:rsid w:val="009A449D"/>
    <w:rsid w:val="009A462D"/>
    <w:rsid w:val="009A53B7"/>
    <w:rsid w:val="009A57AB"/>
    <w:rsid w:val="009A5C76"/>
    <w:rsid w:val="009A5CBA"/>
    <w:rsid w:val="009A62B0"/>
    <w:rsid w:val="009B07FE"/>
    <w:rsid w:val="009B1ADF"/>
    <w:rsid w:val="009B1F30"/>
    <w:rsid w:val="009B20AA"/>
    <w:rsid w:val="009B3939"/>
    <w:rsid w:val="009B3AC2"/>
    <w:rsid w:val="009B3C89"/>
    <w:rsid w:val="009B3E07"/>
    <w:rsid w:val="009B42E8"/>
    <w:rsid w:val="009B4BF4"/>
    <w:rsid w:val="009B4DF4"/>
    <w:rsid w:val="009B564E"/>
    <w:rsid w:val="009B581D"/>
    <w:rsid w:val="009B5DA4"/>
    <w:rsid w:val="009B6CDC"/>
    <w:rsid w:val="009B7CA6"/>
    <w:rsid w:val="009B7E87"/>
    <w:rsid w:val="009C0169"/>
    <w:rsid w:val="009C1085"/>
    <w:rsid w:val="009C2FBC"/>
    <w:rsid w:val="009C301C"/>
    <w:rsid w:val="009C308E"/>
    <w:rsid w:val="009C3C38"/>
    <w:rsid w:val="009C403E"/>
    <w:rsid w:val="009C5A0A"/>
    <w:rsid w:val="009C5C92"/>
    <w:rsid w:val="009C6705"/>
    <w:rsid w:val="009C6DE3"/>
    <w:rsid w:val="009C6F82"/>
    <w:rsid w:val="009C7306"/>
    <w:rsid w:val="009C744B"/>
    <w:rsid w:val="009D09E9"/>
    <w:rsid w:val="009D285D"/>
    <w:rsid w:val="009D2D38"/>
    <w:rsid w:val="009D3838"/>
    <w:rsid w:val="009D4577"/>
    <w:rsid w:val="009D4FF0"/>
    <w:rsid w:val="009D5AD8"/>
    <w:rsid w:val="009D703C"/>
    <w:rsid w:val="009D718F"/>
    <w:rsid w:val="009D7F94"/>
    <w:rsid w:val="009E0014"/>
    <w:rsid w:val="009E068F"/>
    <w:rsid w:val="009E13B1"/>
    <w:rsid w:val="009E14E0"/>
    <w:rsid w:val="009E23CD"/>
    <w:rsid w:val="009E2933"/>
    <w:rsid w:val="009E2BCC"/>
    <w:rsid w:val="009E3384"/>
    <w:rsid w:val="009E35DB"/>
    <w:rsid w:val="009E4595"/>
    <w:rsid w:val="009E47A3"/>
    <w:rsid w:val="009E4998"/>
    <w:rsid w:val="009E5061"/>
    <w:rsid w:val="009E55A4"/>
    <w:rsid w:val="009E61A6"/>
    <w:rsid w:val="009E6A85"/>
    <w:rsid w:val="009E6C12"/>
    <w:rsid w:val="009E77EE"/>
    <w:rsid w:val="009E7A9E"/>
    <w:rsid w:val="009F08F3"/>
    <w:rsid w:val="009F1A42"/>
    <w:rsid w:val="009F2A75"/>
    <w:rsid w:val="009F2B62"/>
    <w:rsid w:val="009F344F"/>
    <w:rsid w:val="009F3A51"/>
    <w:rsid w:val="009F462D"/>
    <w:rsid w:val="009F4778"/>
    <w:rsid w:val="009F4956"/>
    <w:rsid w:val="009F5132"/>
    <w:rsid w:val="009F535E"/>
    <w:rsid w:val="009F56EF"/>
    <w:rsid w:val="009F5A5E"/>
    <w:rsid w:val="009F5F08"/>
    <w:rsid w:val="009F6634"/>
    <w:rsid w:val="009F70B9"/>
    <w:rsid w:val="009F7DB9"/>
    <w:rsid w:val="00A0057C"/>
    <w:rsid w:val="00A00C6E"/>
    <w:rsid w:val="00A0230D"/>
    <w:rsid w:val="00A02737"/>
    <w:rsid w:val="00A02A96"/>
    <w:rsid w:val="00A02F83"/>
    <w:rsid w:val="00A0314F"/>
    <w:rsid w:val="00A031D8"/>
    <w:rsid w:val="00A03BB8"/>
    <w:rsid w:val="00A040CD"/>
    <w:rsid w:val="00A041AE"/>
    <w:rsid w:val="00A0457C"/>
    <w:rsid w:val="00A048A8"/>
    <w:rsid w:val="00A04F49"/>
    <w:rsid w:val="00A051D0"/>
    <w:rsid w:val="00A05727"/>
    <w:rsid w:val="00A064D1"/>
    <w:rsid w:val="00A0660B"/>
    <w:rsid w:val="00A06A06"/>
    <w:rsid w:val="00A11440"/>
    <w:rsid w:val="00A11736"/>
    <w:rsid w:val="00A11A31"/>
    <w:rsid w:val="00A11B58"/>
    <w:rsid w:val="00A12C21"/>
    <w:rsid w:val="00A12F3E"/>
    <w:rsid w:val="00A13885"/>
    <w:rsid w:val="00A13D29"/>
    <w:rsid w:val="00A13E54"/>
    <w:rsid w:val="00A14352"/>
    <w:rsid w:val="00A1470A"/>
    <w:rsid w:val="00A1470E"/>
    <w:rsid w:val="00A15EDE"/>
    <w:rsid w:val="00A169C4"/>
    <w:rsid w:val="00A17604"/>
    <w:rsid w:val="00A17F63"/>
    <w:rsid w:val="00A2193B"/>
    <w:rsid w:val="00A21C22"/>
    <w:rsid w:val="00A21F86"/>
    <w:rsid w:val="00A2258C"/>
    <w:rsid w:val="00A22B24"/>
    <w:rsid w:val="00A22BBA"/>
    <w:rsid w:val="00A232CF"/>
    <w:rsid w:val="00A2351A"/>
    <w:rsid w:val="00A24CE1"/>
    <w:rsid w:val="00A24DB2"/>
    <w:rsid w:val="00A254B3"/>
    <w:rsid w:val="00A264A9"/>
    <w:rsid w:val="00A26B14"/>
    <w:rsid w:val="00A26DCF"/>
    <w:rsid w:val="00A27785"/>
    <w:rsid w:val="00A27A1F"/>
    <w:rsid w:val="00A27F81"/>
    <w:rsid w:val="00A30187"/>
    <w:rsid w:val="00A30811"/>
    <w:rsid w:val="00A30AB0"/>
    <w:rsid w:val="00A30F96"/>
    <w:rsid w:val="00A31BD0"/>
    <w:rsid w:val="00A31CAA"/>
    <w:rsid w:val="00A3204A"/>
    <w:rsid w:val="00A32905"/>
    <w:rsid w:val="00A331DC"/>
    <w:rsid w:val="00A33297"/>
    <w:rsid w:val="00A3448A"/>
    <w:rsid w:val="00A353AC"/>
    <w:rsid w:val="00A35BEB"/>
    <w:rsid w:val="00A35DF5"/>
    <w:rsid w:val="00A36297"/>
    <w:rsid w:val="00A36E59"/>
    <w:rsid w:val="00A37CF5"/>
    <w:rsid w:val="00A41B22"/>
    <w:rsid w:val="00A41D10"/>
    <w:rsid w:val="00A41E2B"/>
    <w:rsid w:val="00A41F51"/>
    <w:rsid w:val="00A42B0E"/>
    <w:rsid w:val="00A440ED"/>
    <w:rsid w:val="00A4410B"/>
    <w:rsid w:val="00A44B48"/>
    <w:rsid w:val="00A45B24"/>
    <w:rsid w:val="00A45B74"/>
    <w:rsid w:val="00A463D1"/>
    <w:rsid w:val="00A473D2"/>
    <w:rsid w:val="00A5120D"/>
    <w:rsid w:val="00A5183D"/>
    <w:rsid w:val="00A52E1D"/>
    <w:rsid w:val="00A52EF8"/>
    <w:rsid w:val="00A53BD5"/>
    <w:rsid w:val="00A53CE5"/>
    <w:rsid w:val="00A541CC"/>
    <w:rsid w:val="00A54402"/>
    <w:rsid w:val="00A562E1"/>
    <w:rsid w:val="00A5677A"/>
    <w:rsid w:val="00A57C50"/>
    <w:rsid w:val="00A57FAB"/>
    <w:rsid w:val="00A6084F"/>
    <w:rsid w:val="00A613CC"/>
    <w:rsid w:val="00A61499"/>
    <w:rsid w:val="00A6211D"/>
    <w:rsid w:val="00A62A77"/>
    <w:rsid w:val="00A62E49"/>
    <w:rsid w:val="00A6325F"/>
    <w:rsid w:val="00A63483"/>
    <w:rsid w:val="00A63938"/>
    <w:rsid w:val="00A63C02"/>
    <w:rsid w:val="00A63C6C"/>
    <w:rsid w:val="00A63E5D"/>
    <w:rsid w:val="00A64BD0"/>
    <w:rsid w:val="00A657D7"/>
    <w:rsid w:val="00A65B2E"/>
    <w:rsid w:val="00A65FEA"/>
    <w:rsid w:val="00A660AC"/>
    <w:rsid w:val="00A66D46"/>
    <w:rsid w:val="00A6769C"/>
    <w:rsid w:val="00A67E6C"/>
    <w:rsid w:val="00A70139"/>
    <w:rsid w:val="00A70349"/>
    <w:rsid w:val="00A70555"/>
    <w:rsid w:val="00A7097D"/>
    <w:rsid w:val="00A70BAD"/>
    <w:rsid w:val="00A71AA7"/>
    <w:rsid w:val="00A71B99"/>
    <w:rsid w:val="00A73499"/>
    <w:rsid w:val="00A739D0"/>
    <w:rsid w:val="00A7421B"/>
    <w:rsid w:val="00A74C0E"/>
    <w:rsid w:val="00A74FE1"/>
    <w:rsid w:val="00A7567F"/>
    <w:rsid w:val="00A761D4"/>
    <w:rsid w:val="00A76281"/>
    <w:rsid w:val="00A766EA"/>
    <w:rsid w:val="00A76CC9"/>
    <w:rsid w:val="00A7750F"/>
    <w:rsid w:val="00A7769A"/>
    <w:rsid w:val="00A77EC4"/>
    <w:rsid w:val="00A80580"/>
    <w:rsid w:val="00A80648"/>
    <w:rsid w:val="00A80A8F"/>
    <w:rsid w:val="00A814B1"/>
    <w:rsid w:val="00A8191B"/>
    <w:rsid w:val="00A81C20"/>
    <w:rsid w:val="00A81C8A"/>
    <w:rsid w:val="00A824DD"/>
    <w:rsid w:val="00A82503"/>
    <w:rsid w:val="00A83AF9"/>
    <w:rsid w:val="00A849C4"/>
    <w:rsid w:val="00A849C9"/>
    <w:rsid w:val="00A84C3D"/>
    <w:rsid w:val="00A855F6"/>
    <w:rsid w:val="00A85B19"/>
    <w:rsid w:val="00A85E85"/>
    <w:rsid w:val="00A85EE2"/>
    <w:rsid w:val="00A86F15"/>
    <w:rsid w:val="00A87D80"/>
    <w:rsid w:val="00A903E5"/>
    <w:rsid w:val="00A90B85"/>
    <w:rsid w:val="00A910FF"/>
    <w:rsid w:val="00A9139E"/>
    <w:rsid w:val="00A925D0"/>
    <w:rsid w:val="00A92879"/>
    <w:rsid w:val="00A938AD"/>
    <w:rsid w:val="00A93D3F"/>
    <w:rsid w:val="00A9402C"/>
    <w:rsid w:val="00A9442A"/>
    <w:rsid w:val="00A95860"/>
    <w:rsid w:val="00A95BBC"/>
    <w:rsid w:val="00A966C5"/>
    <w:rsid w:val="00A96A8C"/>
    <w:rsid w:val="00A9703D"/>
    <w:rsid w:val="00A97C4A"/>
    <w:rsid w:val="00AA016F"/>
    <w:rsid w:val="00AA0602"/>
    <w:rsid w:val="00AA1AB1"/>
    <w:rsid w:val="00AA1ED6"/>
    <w:rsid w:val="00AA22DC"/>
    <w:rsid w:val="00AA2BDC"/>
    <w:rsid w:val="00AA3ABA"/>
    <w:rsid w:val="00AA3D28"/>
    <w:rsid w:val="00AA476E"/>
    <w:rsid w:val="00AA4B38"/>
    <w:rsid w:val="00AA5173"/>
    <w:rsid w:val="00AA51D6"/>
    <w:rsid w:val="00AA5800"/>
    <w:rsid w:val="00AA5A46"/>
    <w:rsid w:val="00AA5B92"/>
    <w:rsid w:val="00AA639B"/>
    <w:rsid w:val="00AA65E9"/>
    <w:rsid w:val="00AA6A9B"/>
    <w:rsid w:val="00AA76AF"/>
    <w:rsid w:val="00AB0BC8"/>
    <w:rsid w:val="00AB0E99"/>
    <w:rsid w:val="00AB11CA"/>
    <w:rsid w:val="00AB14D9"/>
    <w:rsid w:val="00AB1BDA"/>
    <w:rsid w:val="00AB1F01"/>
    <w:rsid w:val="00AB2C33"/>
    <w:rsid w:val="00AB3112"/>
    <w:rsid w:val="00AB37B4"/>
    <w:rsid w:val="00AB39F5"/>
    <w:rsid w:val="00AB3B86"/>
    <w:rsid w:val="00AB3DA3"/>
    <w:rsid w:val="00AB41D3"/>
    <w:rsid w:val="00AB45F5"/>
    <w:rsid w:val="00AB4AB8"/>
    <w:rsid w:val="00AB4DA1"/>
    <w:rsid w:val="00AB5EED"/>
    <w:rsid w:val="00AB6262"/>
    <w:rsid w:val="00AB655E"/>
    <w:rsid w:val="00AB7E76"/>
    <w:rsid w:val="00AC007F"/>
    <w:rsid w:val="00AC076B"/>
    <w:rsid w:val="00AC0D3B"/>
    <w:rsid w:val="00AC11A2"/>
    <w:rsid w:val="00AC1266"/>
    <w:rsid w:val="00AC16AC"/>
    <w:rsid w:val="00AC1B71"/>
    <w:rsid w:val="00AC2DB6"/>
    <w:rsid w:val="00AC2ECD"/>
    <w:rsid w:val="00AC3119"/>
    <w:rsid w:val="00AC35AD"/>
    <w:rsid w:val="00AC4555"/>
    <w:rsid w:val="00AC45FF"/>
    <w:rsid w:val="00AC46F8"/>
    <w:rsid w:val="00AC49FB"/>
    <w:rsid w:val="00AC5A10"/>
    <w:rsid w:val="00AC61AD"/>
    <w:rsid w:val="00AC70C8"/>
    <w:rsid w:val="00AC7141"/>
    <w:rsid w:val="00AD0A54"/>
    <w:rsid w:val="00AD0AA3"/>
    <w:rsid w:val="00AD15C2"/>
    <w:rsid w:val="00AD1B5B"/>
    <w:rsid w:val="00AD28DA"/>
    <w:rsid w:val="00AD2980"/>
    <w:rsid w:val="00AD2ED0"/>
    <w:rsid w:val="00AD2F42"/>
    <w:rsid w:val="00AD3871"/>
    <w:rsid w:val="00AD3F94"/>
    <w:rsid w:val="00AD4A5A"/>
    <w:rsid w:val="00AD4E9C"/>
    <w:rsid w:val="00AD5212"/>
    <w:rsid w:val="00AD5C92"/>
    <w:rsid w:val="00AD5D75"/>
    <w:rsid w:val="00AD5D77"/>
    <w:rsid w:val="00AD6C36"/>
    <w:rsid w:val="00AD6F64"/>
    <w:rsid w:val="00AE1587"/>
    <w:rsid w:val="00AE27AC"/>
    <w:rsid w:val="00AE2B0A"/>
    <w:rsid w:val="00AE2EA9"/>
    <w:rsid w:val="00AE3B81"/>
    <w:rsid w:val="00AE40E0"/>
    <w:rsid w:val="00AE4DBA"/>
    <w:rsid w:val="00AE4EC5"/>
    <w:rsid w:val="00AE4F07"/>
    <w:rsid w:val="00AE4F6D"/>
    <w:rsid w:val="00AE6193"/>
    <w:rsid w:val="00AE69A0"/>
    <w:rsid w:val="00AE6BEB"/>
    <w:rsid w:val="00AE71B5"/>
    <w:rsid w:val="00AE7F3E"/>
    <w:rsid w:val="00AF05A9"/>
    <w:rsid w:val="00AF0A17"/>
    <w:rsid w:val="00AF136E"/>
    <w:rsid w:val="00AF1C5D"/>
    <w:rsid w:val="00AF1ED8"/>
    <w:rsid w:val="00AF24A9"/>
    <w:rsid w:val="00AF42D7"/>
    <w:rsid w:val="00AF56C3"/>
    <w:rsid w:val="00AF6734"/>
    <w:rsid w:val="00AF7668"/>
    <w:rsid w:val="00AF7B44"/>
    <w:rsid w:val="00AF7BA3"/>
    <w:rsid w:val="00AF7FE6"/>
    <w:rsid w:val="00B00218"/>
    <w:rsid w:val="00B00315"/>
    <w:rsid w:val="00B006FE"/>
    <w:rsid w:val="00B007A3"/>
    <w:rsid w:val="00B007CB"/>
    <w:rsid w:val="00B00E77"/>
    <w:rsid w:val="00B0294A"/>
    <w:rsid w:val="00B02AA9"/>
    <w:rsid w:val="00B02FA3"/>
    <w:rsid w:val="00B03D78"/>
    <w:rsid w:val="00B05043"/>
    <w:rsid w:val="00B05084"/>
    <w:rsid w:val="00B0532C"/>
    <w:rsid w:val="00B05714"/>
    <w:rsid w:val="00B05936"/>
    <w:rsid w:val="00B06256"/>
    <w:rsid w:val="00B071D6"/>
    <w:rsid w:val="00B075FB"/>
    <w:rsid w:val="00B07A32"/>
    <w:rsid w:val="00B1056E"/>
    <w:rsid w:val="00B10833"/>
    <w:rsid w:val="00B116A6"/>
    <w:rsid w:val="00B1186C"/>
    <w:rsid w:val="00B1228A"/>
    <w:rsid w:val="00B1257D"/>
    <w:rsid w:val="00B134CC"/>
    <w:rsid w:val="00B13CB8"/>
    <w:rsid w:val="00B1441D"/>
    <w:rsid w:val="00B14C66"/>
    <w:rsid w:val="00B1518D"/>
    <w:rsid w:val="00B157F9"/>
    <w:rsid w:val="00B1651F"/>
    <w:rsid w:val="00B174F1"/>
    <w:rsid w:val="00B17CD7"/>
    <w:rsid w:val="00B20256"/>
    <w:rsid w:val="00B2052B"/>
    <w:rsid w:val="00B2073F"/>
    <w:rsid w:val="00B20878"/>
    <w:rsid w:val="00B20AD2"/>
    <w:rsid w:val="00B20B98"/>
    <w:rsid w:val="00B20D09"/>
    <w:rsid w:val="00B217A3"/>
    <w:rsid w:val="00B22B24"/>
    <w:rsid w:val="00B23D75"/>
    <w:rsid w:val="00B240FF"/>
    <w:rsid w:val="00B24FAD"/>
    <w:rsid w:val="00B25966"/>
    <w:rsid w:val="00B27328"/>
    <w:rsid w:val="00B2763F"/>
    <w:rsid w:val="00B27AAC"/>
    <w:rsid w:val="00B300E3"/>
    <w:rsid w:val="00B30929"/>
    <w:rsid w:val="00B318F7"/>
    <w:rsid w:val="00B31C9F"/>
    <w:rsid w:val="00B31EF9"/>
    <w:rsid w:val="00B32904"/>
    <w:rsid w:val="00B334C2"/>
    <w:rsid w:val="00B33A6D"/>
    <w:rsid w:val="00B35E02"/>
    <w:rsid w:val="00B3623B"/>
    <w:rsid w:val="00B36A9D"/>
    <w:rsid w:val="00B36FF2"/>
    <w:rsid w:val="00B37249"/>
    <w:rsid w:val="00B372AA"/>
    <w:rsid w:val="00B37BB3"/>
    <w:rsid w:val="00B37BF0"/>
    <w:rsid w:val="00B37D39"/>
    <w:rsid w:val="00B37F89"/>
    <w:rsid w:val="00B403AB"/>
    <w:rsid w:val="00B40445"/>
    <w:rsid w:val="00B404D8"/>
    <w:rsid w:val="00B405AA"/>
    <w:rsid w:val="00B409E0"/>
    <w:rsid w:val="00B41651"/>
    <w:rsid w:val="00B41888"/>
    <w:rsid w:val="00B41CF3"/>
    <w:rsid w:val="00B42DD7"/>
    <w:rsid w:val="00B42EF6"/>
    <w:rsid w:val="00B439C9"/>
    <w:rsid w:val="00B43FCA"/>
    <w:rsid w:val="00B44580"/>
    <w:rsid w:val="00B44DBC"/>
    <w:rsid w:val="00B44EBE"/>
    <w:rsid w:val="00B4530D"/>
    <w:rsid w:val="00B45A52"/>
    <w:rsid w:val="00B46175"/>
    <w:rsid w:val="00B477F0"/>
    <w:rsid w:val="00B500CF"/>
    <w:rsid w:val="00B5095F"/>
    <w:rsid w:val="00B509CF"/>
    <w:rsid w:val="00B5104E"/>
    <w:rsid w:val="00B51057"/>
    <w:rsid w:val="00B51831"/>
    <w:rsid w:val="00B5242C"/>
    <w:rsid w:val="00B52F50"/>
    <w:rsid w:val="00B530CF"/>
    <w:rsid w:val="00B53C5B"/>
    <w:rsid w:val="00B53F62"/>
    <w:rsid w:val="00B54357"/>
    <w:rsid w:val="00B544F7"/>
    <w:rsid w:val="00B548B7"/>
    <w:rsid w:val="00B5494A"/>
    <w:rsid w:val="00B54FDA"/>
    <w:rsid w:val="00B55253"/>
    <w:rsid w:val="00B55313"/>
    <w:rsid w:val="00B55762"/>
    <w:rsid w:val="00B55BB5"/>
    <w:rsid w:val="00B55C5C"/>
    <w:rsid w:val="00B5697E"/>
    <w:rsid w:val="00B56FA4"/>
    <w:rsid w:val="00B57015"/>
    <w:rsid w:val="00B571DB"/>
    <w:rsid w:val="00B5772C"/>
    <w:rsid w:val="00B579AF"/>
    <w:rsid w:val="00B6017E"/>
    <w:rsid w:val="00B60399"/>
    <w:rsid w:val="00B60D0B"/>
    <w:rsid w:val="00B60ED7"/>
    <w:rsid w:val="00B61297"/>
    <w:rsid w:val="00B6240B"/>
    <w:rsid w:val="00B627DB"/>
    <w:rsid w:val="00B62D8A"/>
    <w:rsid w:val="00B633C8"/>
    <w:rsid w:val="00B6357E"/>
    <w:rsid w:val="00B63AD0"/>
    <w:rsid w:val="00B63C7A"/>
    <w:rsid w:val="00B63F1D"/>
    <w:rsid w:val="00B64F15"/>
    <w:rsid w:val="00B65DFE"/>
    <w:rsid w:val="00B664C7"/>
    <w:rsid w:val="00B66C7A"/>
    <w:rsid w:val="00B67CC2"/>
    <w:rsid w:val="00B701B6"/>
    <w:rsid w:val="00B70CDE"/>
    <w:rsid w:val="00B713D8"/>
    <w:rsid w:val="00B71E24"/>
    <w:rsid w:val="00B739F6"/>
    <w:rsid w:val="00B73D9B"/>
    <w:rsid w:val="00B745B5"/>
    <w:rsid w:val="00B75172"/>
    <w:rsid w:val="00B752F7"/>
    <w:rsid w:val="00B755DF"/>
    <w:rsid w:val="00B75B87"/>
    <w:rsid w:val="00B76C85"/>
    <w:rsid w:val="00B8081B"/>
    <w:rsid w:val="00B8155A"/>
    <w:rsid w:val="00B81654"/>
    <w:rsid w:val="00B8188B"/>
    <w:rsid w:val="00B81A6C"/>
    <w:rsid w:val="00B81DDE"/>
    <w:rsid w:val="00B84742"/>
    <w:rsid w:val="00B84AD7"/>
    <w:rsid w:val="00B84C25"/>
    <w:rsid w:val="00B85433"/>
    <w:rsid w:val="00B8561E"/>
    <w:rsid w:val="00B85708"/>
    <w:rsid w:val="00B8570C"/>
    <w:rsid w:val="00B858F1"/>
    <w:rsid w:val="00B85DE5"/>
    <w:rsid w:val="00B85F81"/>
    <w:rsid w:val="00B864C9"/>
    <w:rsid w:val="00B86A4F"/>
    <w:rsid w:val="00B87C94"/>
    <w:rsid w:val="00B87F7F"/>
    <w:rsid w:val="00B87FEA"/>
    <w:rsid w:val="00B90F73"/>
    <w:rsid w:val="00B91409"/>
    <w:rsid w:val="00B9144F"/>
    <w:rsid w:val="00B92083"/>
    <w:rsid w:val="00B92551"/>
    <w:rsid w:val="00B93349"/>
    <w:rsid w:val="00B9335A"/>
    <w:rsid w:val="00B93803"/>
    <w:rsid w:val="00B93B59"/>
    <w:rsid w:val="00B93FC0"/>
    <w:rsid w:val="00B9406A"/>
    <w:rsid w:val="00B942C5"/>
    <w:rsid w:val="00B94ABF"/>
    <w:rsid w:val="00B94D4D"/>
    <w:rsid w:val="00B95815"/>
    <w:rsid w:val="00B95D21"/>
    <w:rsid w:val="00B96406"/>
    <w:rsid w:val="00B972EA"/>
    <w:rsid w:val="00B977A5"/>
    <w:rsid w:val="00BA0510"/>
    <w:rsid w:val="00BA0567"/>
    <w:rsid w:val="00BA09BA"/>
    <w:rsid w:val="00BA0B15"/>
    <w:rsid w:val="00BA17C4"/>
    <w:rsid w:val="00BA20A8"/>
    <w:rsid w:val="00BA2280"/>
    <w:rsid w:val="00BA2A08"/>
    <w:rsid w:val="00BA318E"/>
    <w:rsid w:val="00BA41A8"/>
    <w:rsid w:val="00BA43EB"/>
    <w:rsid w:val="00BA47D3"/>
    <w:rsid w:val="00BA56D2"/>
    <w:rsid w:val="00BA58BF"/>
    <w:rsid w:val="00BA5B7F"/>
    <w:rsid w:val="00BA694A"/>
    <w:rsid w:val="00BA7203"/>
    <w:rsid w:val="00BA76E0"/>
    <w:rsid w:val="00BB0AF0"/>
    <w:rsid w:val="00BB0FD3"/>
    <w:rsid w:val="00BB1072"/>
    <w:rsid w:val="00BB2A25"/>
    <w:rsid w:val="00BB32A8"/>
    <w:rsid w:val="00BB4569"/>
    <w:rsid w:val="00BB4FDF"/>
    <w:rsid w:val="00BB5009"/>
    <w:rsid w:val="00BB5171"/>
    <w:rsid w:val="00BB51E9"/>
    <w:rsid w:val="00BB55AC"/>
    <w:rsid w:val="00BB5C4C"/>
    <w:rsid w:val="00BB6114"/>
    <w:rsid w:val="00BB7185"/>
    <w:rsid w:val="00BB7E3E"/>
    <w:rsid w:val="00BC0D4D"/>
    <w:rsid w:val="00BC0FDC"/>
    <w:rsid w:val="00BC12F7"/>
    <w:rsid w:val="00BC2787"/>
    <w:rsid w:val="00BC2DB9"/>
    <w:rsid w:val="00BC3045"/>
    <w:rsid w:val="00BC3053"/>
    <w:rsid w:val="00BC3134"/>
    <w:rsid w:val="00BC38B0"/>
    <w:rsid w:val="00BC3999"/>
    <w:rsid w:val="00BC3DD5"/>
    <w:rsid w:val="00BC4357"/>
    <w:rsid w:val="00BC46C9"/>
    <w:rsid w:val="00BC4775"/>
    <w:rsid w:val="00BC4C6A"/>
    <w:rsid w:val="00BC4D2E"/>
    <w:rsid w:val="00BC5243"/>
    <w:rsid w:val="00BC54E1"/>
    <w:rsid w:val="00BC55A3"/>
    <w:rsid w:val="00BC60FB"/>
    <w:rsid w:val="00BC698D"/>
    <w:rsid w:val="00BC6F5B"/>
    <w:rsid w:val="00BC7113"/>
    <w:rsid w:val="00BC72EC"/>
    <w:rsid w:val="00BD03EB"/>
    <w:rsid w:val="00BD0F81"/>
    <w:rsid w:val="00BD124F"/>
    <w:rsid w:val="00BD14EC"/>
    <w:rsid w:val="00BD18FB"/>
    <w:rsid w:val="00BD1981"/>
    <w:rsid w:val="00BD1C1E"/>
    <w:rsid w:val="00BD2809"/>
    <w:rsid w:val="00BD3278"/>
    <w:rsid w:val="00BD35BC"/>
    <w:rsid w:val="00BD4006"/>
    <w:rsid w:val="00BD48AC"/>
    <w:rsid w:val="00BD4D83"/>
    <w:rsid w:val="00BD51EC"/>
    <w:rsid w:val="00BD5F1A"/>
    <w:rsid w:val="00BD654F"/>
    <w:rsid w:val="00BD66EA"/>
    <w:rsid w:val="00BD67CC"/>
    <w:rsid w:val="00BD6C5F"/>
    <w:rsid w:val="00BD6DD5"/>
    <w:rsid w:val="00BD7310"/>
    <w:rsid w:val="00BD7BE9"/>
    <w:rsid w:val="00BD7DA7"/>
    <w:rsid w:val="00BE04AA"/>
    <w:rsid w:val="00BE07D6"/>
    <w:rsid w:val="00BE08D3"/>
    <w:rsid w:val="00BE1234"/>
    <w:rsid w:val="00BE1DFA"/>
    <w:rsid w:val="00BE2FA6"/>
    <w:rsid w:val="00BE333F"/>
    <w:rsid w:val="00BE35EF"/>
    <w:rsid w:val="00BE3C86"/>
    <w:rsid w:val="00BE54E9"/>
    <w:rsid w:val="00BE55FC"/>
    <w:rsid w:val="00BE5A7A"/>
    <w:rsid w:val="00BE5DF2"/>
    <w:rsid w:val="00BE6029"/>
    <w:rsid w:val="00BE61A6"/>
    <w:rsid w:val="00BE62BA"/>
    <w:rsid w:val="00BE65C1"/>
    <w:rsid w:val="00BE670B"/>
    <w:rsid w:val="00BE6BC1"/>
    <w:rsid w:val="00BE7406"/>
    <w:rsid w:val="00BE752E"/>
    <w:rsid w:val="00BE75FE"/>
    <w:rsid w:val="00BE7603"/>
    <w:rsid w:val="00BF0034"/>
    <w:rsid w:val="00BF0A31"/>
    <w:rsid w:val="00BF0D0C"/>
    <w:rsid w:val="00BF20DD"/>
    <w:rsid w:val="00BF2B26"/>
    <w:rsid w:val="00BF3279"/>
    <w:rsid w:val="00BF36BC"/>
    <w:rsid w:val="00BF3C56"/>
    <w:rsid w:val="00BF3EFC"/>
    <w:rsid w:val="00BF3F54"/>
    <w:rsid w:val="00BF42F6"/>
    <w:rsid w:val="00BF4653"/>
    <w:rsid w:val="00BF49D1"/>
    <w:rsid w:val="00BF5DDB"/>
    <w:rsid w:val="00BF6937"/>
    <w:rsid w:val="00BF6C73"/>
    <w:rsid w:val="00BF73F4"/>
    <w:rsid w:val="00BF74C7"/>
    <w:rsid w:val="00BF770C"/>
    <w:rsid w:val="00BF77D2"/>
    <w:rsid w:val="00C014FC"/>
    <w:rsid w:val="00C015F1"/>
    <w:rsid w:val="00C01827"/>
    <w:rsid w:val="00C01F00"/>
    <w:rsid w:val="00C01F33"/>
    <w:rsid w:val="00C02CC6"/>
    <w:rsid w:val="00C03152"/>
    <w:rsid w:val="00C03DDC"/>
    <w:rsid w:val="00C040F7"/>
    <w:rsid w:val="00C044AB"/>
    <w:rsid w:val="00C054A9"/>
    <w:rsid w:val="00C05706"/>
    <w:rsid w:val="00C05BF6"/>
    <w:rsid w:val="00C05CBD"/>
    <w:rsid w:val="00C060C3"/>
    <w:rsid w:val="00C062AF"/>
    <w:rsid w:val="00C0714F"/>
    <w:rsid w:val="00C07377"/>
    <w:rsid w:val="00C07842"/>
    <w:rsid w:val="00C07FB7"/>
    <w:rsid w:val="00C10478"/>
    <w:rsid w:val="00C107BE"/>
    <w:rsid w:val="00C10A34"/>
    <w:rsid w:val="00C1132B"/>
    <w:rsid w:val="00C1157D"/>
    <w:rsid w:val="00C11B71"/>
    <w:rsid w:val="00C11C1B"/>
    <w:rsid w:val="00C12107"/>
    <w:rsid w:val="00C123E9"/>
    <w:rsid w:val="00C126F9"/>
    <w:rsid w:val="00C140E4"/>
    <w:rsid w:val="00C14D4B"/>
    <w:rsid w:val="00C154BB"/>
    <w:rsid w:val="00C15973"/>
    <w:rsid w:val="00C16EC4"/>
    <w:rsid w:val="00C20D2C"/>
    <w:rsid w:val="00C215F3"/>
    <w:rsid w:val="00C21DDC"/>
    <w:rsid w:val="00C22249"/>
    <w:rsid w:val="00C22F93"/>
    <w:rsid w:val="00C23ADA"/>
    <w:rsid w:val="00C244FA"/>
    <w:rsid w:val="00C26632"/>
    <w:rsid w:val="00C268A2"/>
    <w:rsid w:val="00C26F40"/>
    <w:rsid w:val="00C27115"/>
    <w:rsid w:val="00C27871"/>
    <w:rsid w:val="00C278D8"/>
    <w:rsid w:val="00C279B5"/>
    <w:rsid w:val="00C279FC"/>
    <w:rsid w:val="00C27C45"/>
    <w:rsid w:val="00C30EF0"/>
    <w:rsid w:val="00C30F85"/>
    <w:rsid w:val="00C314DB"/>
    <w:rsid w:val="00C3225C"/>
    <w:rsid w:val="00C323C3"/>
    <w:rsid w:val="00C323DF"/>
    <w:rsid w:val="00C324A9"/>
    <w:rsid w:val="00C32804"/>
    <w:rsid w:val="00C332EC"/>
    <w:rsid w:val="00C33A83"/>
    <w:rsid w:val="00C34657"/>
    <w:rsid w:val="00C3560E"/>
    <w:rsid w:val="00C357F6"/>
    <w:rsid w:val="00C3648B"/>
    <w:rsid w:val="00C36D8E"/>
    <w:rsid w:val="00C3719D"/>
    <w:rsid w:val="00C37CB2"/>
    <w:rsid w:val="00C4027F"/>
    <w:rsid w:val="00C4088F"/>
    <w:rsid w:val="00C40C7B"/>
    <w:rsid w:val="00C41059"/>
    <w:rsid w:val="00C4159D"/>
    <w:rsid w:val="00C42065"/>
    <w:rsid w:val="00C42211"/>
    <w:rsid w:val="00C43A66"/>
    <w:rsid w:val="00C451FE"/>
    <w:rsid w:val="00C45667"/>
    <w:rsid w:val="00C473A5"/>
    <w:rsid w:val="00C4774E"/>
    <w:rsid w:val="00C5027F"/>
    <w:rsid w:val="00C5134B"/>
    <w:rsid w:val="00C52615"/>
    <w:rsid w:val="00C52BD7"/>
    <w:rsid w:val="00C53AA2"/>
    <w:rsid w:val="00C547D3"/>
    <w:rsid w:val="00C54995"/>
    <w:rsid w:val="00C54B54"/>
    <w:rsid w:val="00C54D41"/>
    <w:rsid w:val="00C5606F"/>
    <w:rsid w:val="00C56934"/>
    <w:rsid w:val="00C56BB4"/>
    <w:rsid w:val="00C60783"/>
    <w:rsid w:val="00C60BF5"/>
    <w:rsid w:val="00C616CA"/>
    <w:rsid w:val="00C6296C"/>
    <w:rsid w:val="00C6352A"/>
    <w:rsid w:val="00C64672"/>
    <w:rsid w:val="00C647A0"/>
    <w:rsid w:val="00C669A0"/>
    <w:rsid w:val="00C67EAB"/>
    <w:rsid w:val="00C70697"/>
    <w:rsid w:val="00C708F5"/>
    <w:rsid w:val="00C71A29"/>
    <w:rsid w:val="00C72093"/>
    <w:rsid w:val="00C722FB"/>
    <w:rsid w:val="00C72E59"/>
    <w:rsid w:val="00C72EF4"/>
    <w:rsid w:val="00C744FE"/>
    <w:rsid w:val="00C74569"/>
    <w:rsid w:val="00C747B7"/>
    <w:rsid w:val="00C753FE"/>
    <w:rsid w:val="00C755BA"/>
    <w:rsid w:val="00C755ED"/>
    <w:rsid w:val="00C75D2F"/>
    <w:rsid w:val="00C75EDF"/>
    <w:rsid w:val="00C767BE"/>
    <w:rsid w:val="00C767CA"/>
    <w:rsid w:val="00C76968"/>
    <w:rsid w:val="00C76E3C"/>
    <w:rsid w:val="00C76F30"/>
    <w:rsid w:val="00C77C3B"/>
    <w:rsid w:val="00C80691"/>
    <w:rsid w:val="00C806CD"/>
    <w:rsid w:val="00C81279"/>
    <w:rsid w:val="00C81568"/>
    <w:rsid w:val="00C822B7"/>
    <w:rsid w:val="00C822EF"/>
    <w:rsid w:val="00C82718"/>
    <w:rsid w:val="00C82825"/>
    <w:rsid w:val="00C82ECC"/>
    <w:rsid w:val="00C83160"/>
    <w:rsid w:val="00C83331"/>
    <w:rsid w:val="00C85C8B"/>
    <w:rsid w:val="00C86147"/>
    <w:rsid w:val="00C8627A"/>
    <w:rsid w:val="00C86A1A"/>
    <w:rsid w:val="00C86F66"/>
    <w:rsid w:val="00C8704A"/>
    <w:rsid w:val="00C87E25"/>
    <w:rsid w:val="00C9027A"/>
    <w:rsid w:val="00C9068E"/>
    <w:rsid w:val="00C9095A"/>
    <w:rsid w:val="00C90B61"/>
    <w:rsid w:val="00C90D0E"/>
    <w:rsid w:val="00C92A7E"/>
    <w:rsid w:val="00C92D2E"/>
    <w:rsid w:val="00C937F8"/>
    <w:rsid w:val="00C93814"/>
    <w:rsid w:val="00C938B2"/>
    <w:rsid w:val="00C93C4B"/>
    <w:rsid w:val="00C942B7"/>
    <w:rsid w:val="00C944AB"/>
    <w:rsid w:val="00C94FE1"/>
    <w:rsid w:val="00C9596F"/>
    <w:rsid w:val="00C95B40"/>
    <w:rsid w:val="00C95F03"/>
    <w:rsid w:val="00C95F6F"/>
    <w:rsid w:val="00C967F1"/>
    <w:rsid w:val="00C96BA8"/>
    <w:rsid w:val="00C96C89"/>
    <w:rsid w:val="00C96CD2"/>
    <w:rsid w:val="00C96E15"/>
    <w:rsid w:val="00C97086"/>
    <w:rsid w:val="00C9721E"/>
    <w:rsid w:val="00CA03FD"/>
    <w:rsid w:val="00CA0629"/>
    <w:rsid w:val="00CA0D20"/>
    <w:rsid w:val="00CA154B"/>
    <w:rsid w:val="00CA19CF"/>
    <w:rsid w:val="00CA1BA5"/>
    <w:rsid w:val="00CA1ED8"/>
    <w:rsid w:val="00CA2798"/>
    <w:rsid w:val="00CA28C4"/>
    <w:rsid w:val="00CA2B5A"/>
    <w:rsid w:val="00CA2BED"/>
    <w:rsid w:val="00CA3042"/>
    <w:rsid w:val="00CA3B46"/>
    <w:rsid w:val="00CA3E1A"/>
    <w:rsid w:val="00CA4922"/>
    <w:rsid w:val="00CA492C"/>
    <w:rsid w:val="00CA4B7D"/>
    <w:rsid w:val="00CA4B8F"/>
    <w:rsid w:val="00CA4C70"/>
    <w:rsid w:val="00CA5729"/>
    <w:rsid w:val="00CA5F32"/>
    <w:rsid w:val="00CA67A1"/>
    <w:rsid w:val="00CA6A68"/>
    <w:rsid w:val="00CA73D3"/>
    <w:rsid w:val="00CA7BAC"/>
    <w:rsid w:val="00CB06D5"/>
    <w:rsid w:val="00CB16C7"/>
    <w:rsid w:val="00CB1AC0"/>
    <w:rsid w:val="00CB1BC7"/>
    <w:rsid w:val="00CB1F63"/>
    <w:rsid w:val="00CB21FF"/>
    <w:rsid w:val="00CB2467"/>
    <w:rsid w:val="00CB3952"/>
    <w:rsid w:val="00CB3F48"/>
    <w:rsid w:val="00CB4C24"/>
    <w:rsid w:val="00CB5FCE"/>
    <w:rsid w:val="00CB6708"/>
    <w:rsid w:val="00CB7170"/>
    <w:rsid w:val="00CC040E"/>
    <w:rsid w:val="00CC0A9F"/>
    <w:rsid w:val="00CC111F"/>
    <w:rsid w:val="00CC18AC"/>
    <w:rsid w:val="00CC2011"/>
    <w:rsid w:val="00CC26D8"/>
    <w:rsid w:val="00CC2F0F"/>
    <w:rsid w:val="00CC3EA0"/>
    <w:rsid w:val="00CC403E"/>
    <w:rsid w:val="00CC466F"/>
    <w:rsid w:val="00CC4FF9"/>
    <w:rsid w:val="00CC5421"/>
    <w:rsid w:val="00CC73A1"/>
    <w:rsid w:val="00CC78AE"/>
    <w:rsid w:val="00CC7A91"/>
    <w:rsid w:val="00CC7B45"/>
    <w:rsid w:val="00CC7FB0"/>
    <w:rsid w:val="00CD015B"/>
    <w:rsid w:val="00CD1188"/>
    <w:rsid w:val="00CD1326"/>
    <w:rsid w:val="00CD144C"/>
    <w:rsid w:val="00CD1462"/>
    <w:rsid w:val="00CD1E25"/>
    <w:rsid w:val="00CD22C2"/>
    <w:rsid w:val="00CD2307"/>
    <w:rsid w:val="00CD2701"/>
    <w:rsid w:val="00CD2ED1"/>
    <w:rsid w:val="00CD337B"/>
    <w:rsid w:val="00CD3716"/>
    <w:rsid w:val="00CD4325"/>
    <w:rsid w:val="00CD4592"/>
    <w:rsid w:val="00CD4A41"/>
    <w:rsid w:val="00CD4CC1"/>
    <w:rsid w:val="00CD55A9"/>
    <w:rsid w:val="00CD61D9"/>
    <w:rsid w:val="00CD6332"/>
    <w:rsid w:val="00CD6349"/>
    <w:rsid w:val="00CD7613"/>
    <w:rsid w:val="00CD77F2"/>
    <w:rsid w:val="00CE0424"/>
    <w:rsid w:val="00CE2066"/>
    <w:rsid w:val="00CE2247"/>
    <w:rsid w:val="00CE2AF1"/>
    <w:rsid w:val="00CE30BC"/>
    <w:rsid w:val="00CE3593"/>
    <w:rsid w:val="00CE3619"/>
    <w:rsid w:val="00CE3802"/>
    <w:rsid w:val="00CE43C2"/>
    <w:rsid w:val="00CE5211"/>
    <w:rsid w:val="00CE52C4"/>
    <w:rsid w:val="00CE557C"/>
    <w:rsid w:val="00CE6581"/>
    <w:rsid w:val="00CE67C2"/>
    <w:rsid w:val="00CE6FF1"/>
    <w:rsid w:val="00CE7561"/>
    <w:rsid w:val="00CE766C"/>
    <w:rsid w:val="00CE7819"/>
    <w:rsid w:val="00CE7CB6"/>
    <w:rsid w:val="00CE7CEF"/>
    <w:rsid w:val="00CF09B2"/>
    <w:rsid w:val="00CF1354"/>
    <w:rsid w:val="00CF20E1"/>
    <w:rsid w:val="00CF274F"/>
    <w:rsid w:val="00CF2919"/>
    <w:rsid w:val="00CF3B1F"/>
    <w:rsid w:val="00CF3BE2"/>
    <w:rsid w:val="00CF3BE9"/>
    <w:rsid w:val="00CF3BF6"/>
    <w:rsid w:val="00CF3E0F"/>
    <w:rsid w:val="00CF5221"/>
    <w:rsid w:val="00CF56EC"/>
    <w:rsid w:val="00CF625B"/>
    <w:rsid w:val="00CF649D"/>
    <w:rsid w:val="00CF687E"/>
    <w:rsid w:val="00CF69C9"/>
    <w:rsid w:val="00CF6BF8"/>
    <w:rsid w:val="00CF6DA8"/>
    <w:rsid w:val="00CF6DC5"/>
    <w:rsid w:val="00CF775E"/>
    <w:rsid w:val="00D00CFB"/>
    <w:rsid w:val="00D01400"/>
    <w:rsid w:val="00D01CD7"/>
    <w:rsid w:val="00D02D42"/>
    <w:rsid w:val="00D02DBD"/>
    <w:rsid w:val="00D03302"/>
    <w:rsid w:val="00D0349B"/>
    <w:rsid w:val="00D034D0"/>
    <w:rsid w:val="00D0381D"/>
    <w:rsid w:val="00D03889"/>
    <w:rsid w:val="00D03AC8"/>
    <w:rsid w:val="00D03D26"/>
    <w:rsid w:val="00D03D6D"/>
    <w:rsid w:val="00D04D50"/>
    <w:rsid w:val="00D0539F"/>
    <w:rsid w:val="00D05DD0"/>
    <w:rsid w:val="00D06541"/>
    <w:rsid w:val="00D069A6"/>
    <w:rsid w:val="00D07AA1"/>
    <w:rsid w:val="00D07AC5"/>
    <w:rsid w:val="00D10249"/>
    <w:rsid w:val="00D10805"/>
    <w:rsid w:val="00D10A24"/>
    <w:rsid w:val="00D115C3"/>
    <w:rsid w:val="00D11897"/>
    <w:rsid w:val="00D11C5C"/>
    <w:rsid w:val="00D125C4"/>
    <w:rsid w:val="00D1278D"/>
    <w:rsid w:val="00D12FDB"/>
    <w:rsid w:val="00D13135"/>
    <w:rsid w:val="00D138FB"/>
    <w:rsid w:val="00D13A69"/>
    <w:rsid w:val="00D13E4E"/>
    <w:rsid w:val="00D13E75"/>
    <w:rsid w:val="00D143C1"/>
    <w:rsid w:val="00D1475F"/>
    <w:rsid w:val="00D1496B"/>
    <w:rsid w:val="00D15157"/>
    <w:rsid w:val="00D15378"/>
    <w:rsid w:val="00D155BB"/>
    <w:rsid w:val="00D16904"/>
    <w:rsid w:val="00D16DB6"/>
    <w:rsid w:val="00D1791B"/>
    <w:rsid w:val="00D23431"/>
    <w:rsid w:val="00D239A7"/>
    <w:rsid w:val="00D23CF5"/>
    <w:rsid w:val="00D23D92"/>
    <w:rsid w:val="00D23F47"/>
    <w:rsid w:val="00D2576A"/>
    <w:rsid w:val="00D25A29"/>
    <w:rsid w:val="00D25F1F"/>
    <w:rsid w:val="00D26B81"/>
    <w:rsid w:val="00D2795F"/>
    <w:rsid w:val="00D27A91"/>
    <w:rsid w:val="00D3011B"/>
    <w:rsid w:val="00D303C0"/>
    <w:rsid w:val="00D30E0E"/>
    <w:rsid w:val="00D31310"/>
    <w:rsid w:val="00D31538"/>
    <w:rsid w:val="00D3173D"/>
    <w:rsid w:val="00D3237E"/>
    <w:rsid w:val="00D32578"/>
    <w:rsid w:val="00D32C30"/>
    <w:rsid w:val="00D32F66"/>
    <w:rsid w:val="00D33377"/>
    <w:rsid w:val="00D3388D"/>
    <w:rsid w:val="00D340DC"/>
    <w:rsid w:val="00D352AD"/>
    <w:rsid w:val="00D354E8"/>
    <w:rsid w:val="00D35622"/>
    <w:rsid w:val="00D36AD5"/>
    <w:rsid w:val="00D36E71"/>
    <w:rsid w:val="00D3714B"/>
    <w:rsid w:val="00D37182"/>
    <w:rsid w:val="00D379B8"/>
    <w:rsid w:val="00D37BB5"/>
    <w:rsid w:val="00D37D87"/>
    <w:rsid w:val="00D4002D"/>
    <w:rsid w:val="00D40324"/>
    <w:rsid w:val="00D4057B"/>
    <w:rsid w:val="00D40B33"/>
    <w:rsid w:val="00D410B7"/>
    <w:rsid w:val="00D41E9C"/>
    <w:rsid w:val="00D426F5"/>
    <w:rsid w:val="00D429D8"/>
    <w:rsid w:val="00D42CB3"/>
    <w:rsid w:val="00D4318F"/>
    <w:rsid w:val="00D433F4"/>
    <w:rsid w:val="00D438BF"/>
    <w:rsid w:val="00D440F8"/>
    <w:rsid w:val="00D44432"/>
    <w:rsid w:val="00D44CD0"/>
    <w:rsid w:val="00D44D75"/>
    <w:rsid w:val="00D45063"/>
    <w:rsid w:val="00D455F5"/>
    <w:rsid w:val="00D45A8B"/>
    <w:rsid w:val="00D464D2"/>
    <w:rsid w:val="00D46999"/>
    <w:rsid w:val="00D46DA0"/>
    <w:rsid w:val="00D46E55"/>
    <w:rsid w:val="00D47297"/>
    <w:rsid w:val="00D476B5"/>
    <w:rsid w:val="00D47DE3"/>
    <w:rsid w:val="00D50AF3"/>
    <w:rsid w:val="00D50C8D"/>
    <w:rsid w:val="00D5144B"/>
    <w:rsid w:val="00D51624"/>
    <w:rsid w:val="00D51A64"/>
    <w:rsid w:val="00D52CAC"/>
    <w:rsid w:val="00D5392B"/>
    <w:rsid w:val="00D54185"/>
    <w:rsid w:val="00D54354"/>
    <w:rsid w:val="00D546FF"/>
    <w:rsid w:val="00D5565D"/>
    <w:rsid w:val="00D5573C"/>
    <w:rsid w:val="00D55AD5"/>
    <w:rsid w:val="00D5630C"/>
    <w:rsid w:val="00D563E3"/>
    <w:rsid w:val="00D5730D"/>
    <w:rsid w:val="00D576CA"/>
    <w:rsid w:val="00D57A93"/>
    <w:rsid w:val="00D6065F"/>
    <w:rsid w:val="00D61AF5"/>
    <w:rsid w:val="00D61B1B"/>
    <w:rsid w:val="00D6240A"/>
    <w:rsid w:val="00D635F9"/>
    <w:rsid w:val="00D63C4A"/>
    <w:rsid w:val="00D65050"/>
    <w:rsid w:val="00D651E3"/>
    <w:rsid w:val="00D652B5"/>
    <w:rsid w:val="00D65943"/>
    <w:rsid w:val="00D65DD1"/>
    <w:rsid w:val="00D66155"/>
    <w:rsid w:val="00D66692"/>
    <w:rsid w:val="00D667DF"/>
    <w:rsid w:val="00D6706A"/>
    <w:rsid w:val="00D6762C"/>
    <w:rsid w:val="00D701A1"/>
    <w:rsid w:val="00D705AA"/>
    <w:rsid w:val="00D708B0"/>
    <w:rsid w:val="00D717BE"/>
    <w:rsid w:val="00D72AFD"/>
    <w:rsid w:val="00D72C21"/>
    <w:rsid w:val="00D72E6F"/>
    <w:rsid w:val="00D73CC5"/>
    <w:rsid w:val="00D74077"/>
    <w:rsid w:val="00D76BFC"/>
    <w:rsid w:val="00D77A67"/>
    <w:rsid w:val="00D77B1D"/>
    <w:rsid w:val="00D8011C"/>
    <w:rsid w:val="00D8021F"/>
    <w:rsid w:val="00D80383"/>
    <w:rsid w:val="00D80EE1"/>
    <w:rsid w:val="00D818A4"/>
    <w:rsid w:val="00D818E4"/>
    <w:rsid w:val="00D818F3"/>
    <w:rsid w:val="00D823C6"/>
    <w:rsid w:val="00D827AF"/>
    <w:rsid w:val="00D8317F"/>
    <w:rsid w:val="00D8327F"/>
    <w:rsid w:val="00D83464"/>
    <w:rsid w:val="00D83BEB"/>
    <w:rsid w:val="00D85E7A"/>
    <w:rsid w:val="00D86145"/>
    <w:rsid w:val="00D862A2"/>
    <w:rsid w:val="00D86CA3"/>
    <w:rsid w:val="00D871CE"/>
    <w:rsid w:val="00D903FC"/>
    <w:rsid w:val="00D908D9"/>
    <w:rsid w:val="00D9098E"/>
    <w:rsid w:val="00D90B97"/>
    <w:rsid w:val="00D9175D"/>
    <w:rsid w:val="00D9196D"/>
    <w:rsid w:val="00D9246D"/>
    <w:rsid w:val="00D9251F"/>
    <w:rsid w:val="00D92982"/>
    <w:rsid w:val="00D92A63"/>
    <w:rsid w:val="00D9322A"/>
    <w:rsid w:val="00D943C2"/>
    <w:rsid w:val="00D944F9"/>
    <w:rsid w:val="00D9497D"/>
    <w:rsid w:val="00D95FCD"/>
    <w:rsid w:val="00D96CB5"/>
    <w:rsid w:val="00D97264"/>
    <w:rsid w:val="00D97617"/>
    <w:rsid w:val="00D9780A"/>
    <w:rsid w:val="00DA06B6"/>
    <w:rsid w:val="00DA0D1A"/>
    <w:rsid w:val="00DA0D93"/>
    <w:rsid w:val="00DA18DD"/>
    <w:rsid w:val="00DA220D"/>
    <w:rsid w:val="00DA305E"/>
    <w:rsid w:val="00DA3C3D"/>
    <w:rsid w:val="00DA492B"/>
    <w:rsid w:val="00DA5417"/>
    <w:rsid w:val="00DA56E8"/>
    <w:rsid w:val="00DA616C"/>
    <w:rsid w:val="00DA6584"/>
    <w:rsid w:val="00DA6D93"/>
    <w:rsid w:val="00DA76F0"/>
    <w:rsid w:val="00DA7B88"/>
    <w:rsid w:val="00DA7F1B"/>
    <w:rsid w:val="00DB0A9F"/>
    <w:rsid w:val="00DB0F73"/>
    <w:rsid w:val="00DB110C"/>
    <w:rsid w:val="00DB2156"/>
    <w:rsid w:val="00DB229F"/>
    <w:rsid w:val="00DB35CF"/>
    <w:rsid w:val="00DB377D"/>
    <w:rsid w:val="00DB4CA9"/>
    <w:rsid w:val="00DB4CB6"/>
    <w:rsid w:val="00DB5380"/>
    <w:rsid w:val="00DB5992"/>
    <w:rsid w:val="00DB5C90"/>
    <w:rsid w:val="00DB5E0C"/>
    <w:rsid w:val="00DB795C"/>
    <w:rsid w:val="00DB7B7B"/>
    <w:rsid w:val="00DC0698"/>
    <w:rsid w:val="00DC1604"/>
    <w:rsid w:val="00DC18A1"/>
    <w:rsid w:val="00DC19FE"/>
    <w:rsid w:val="00DC2D36"/>
    <w:rsid w:val="00DC2FB3"/>
    <w:rsid w:val="00DC3455"/>
    <w:rsid w:val="00DC3FCE"/>
    <w:rsid w:val="00DC40B3"/>
    <w:rsid w:val="00DC53EF"/>
    <w:rsid w:val="00DC58D8"/>
    <w:rsid w:val="00DC6F19"/>
    <w:rsid w:val="00DC71C5"/>
    <w:rsid w:val="00DC764C"/>
    <w:rsid w:val="00DD02DD"/>
    <w:rsid w:val="00DD54AA"/>
    <w:rsid w:val="00DD5970"/>
    <w:rsid w:val="00DD6074"/>
    <w:rsid w:val="00DD663B"/>
    <w:rsid w:val="00DD712E"/>
    <w:rsid w:val="00DD763E"/>
    <w:rsid w:val="00DD79BE"/>
    <w:rsid w:val="00DE0A12"/>
    <w:rsid w:val="00DE0E0E"/>
    <w:rsid w:val="00DE0EC5"/>
    <w:rsid w:val="00DE0EF2"/>
    <w:rsid w:val="00DE1B12"/>
    <w:rsid w:val="00DE26FB"/>
    <w:rsid w:val="00DE2F1E"/>
    <w:rsid w:val="00DE41CA"/>
    <w:rsid w:val="00DE4547"/>
    <w:rsid w:val="00DE465B"/>
    <w:rsid w:val="00DE51E6"/>
    <w:rsid w:val="00DE5608"/>
    <w:rsid w:val="00DE56B2"/>
    <w:rsid w:val="00DE58D0"/>
    <w:rsid w:val="00DE642B"/>
    <w:rsid w:val="00DE654F"/>
    <w:rsid w:val="00DE668B"/>
    <w:rsid w:val="00DE6E5E"/>
    <w:rsid w:val="00DE702C"/>
    <w:rsid w:val="00DE7185"/>
    <w:rsid w:val="00DE74FB"/>
    <w:rsid w:val="00DE7C2E"/>
    <w:rsid w:val="00DF0533"/>
    <w:rsid w:val="00DF0B6E"/>
    <w:rsid w:val="00DF0CC9"/>
    <w:rsid w:val="00DF0F16"/>
    <w:rsid w:val="00DF135F"/>
    <w:rsid w:val="00DF15E0"/>
    <w:rsid w:val="00DF167A"/>
    <w:rsid w:val="00DF1700"/>
    <w:rsid w:val="00DF36A0"/>
    <w:rsid w:val="00DF37A0"/>
    <w:rsid w:val="00DF3AD0"/>
    <w:rsid w:val="00DF45B6"/>
    <w:rsid w:val="00DF633E"/>
    <w:rsid w:val="00DF6CBB"/>
    <w:rsid w:val="00DF7591"/>
    <w:rsid w:val="00E00E84"/>
    <w:rsid w:val="00E013C8"/>
    <w:rsid w:val="00E02436"/>
    <w:rsid w:val="00E0415A"/>
    <w:rsid w:val="00E046A6"/>
    <w:rsid w:val="00E04E53"/>
    <w:rsid w:val="00E10090"/>
    <w:rsid w:val="00E110E7"/>
    <w:rsid w:val="00E11567"/>
    <w:rsid w:val="00E11B20"/>
    <w:rsid w:val="00E1251A"/>
    <w:rsid w:val="00E12EF2"/>
    <w:rsid w:val="00E13690"/>
    <w:rsid w:val="00E13BB5"/>
    <w:rsid w:val="00E15080"/>
    <w:rsid w:val="00E154BA"/>
    <w:rsid w:val="00E1682C"/>
    <w:rsid w:val="00E16F6D"/>
    <w:rsid w:val="00E174A2"/>
    <w:rsid w:val="00E17576"/>
    <w:rsid w:val="00E17F5D"/>
    <w:rsid w:val="00E17FA2"/>
    <w:rsid w:val="00E200C2"/>
    <w:rsid w:val="00E20776"/>
    <w:rsid w:val="00E207D1"/>
    <w:rsid w:val="00E209CB"/>
    <w:rsid w:val="00E21308"/>
    <w:rsid w:val="00E21744"/>
    <w:rsid w:val="00E21CE9"/>
    <w:rsid w:val="00E21D44"/>
    <w:rsid w:val="00E221C4"/>
    <w:rsid w:val="00E22330"/>
    <w:rsid w:val="00E2281A"/>
    <w:rsid w:val="00E23D17"/>
    <w:rsid w:val="00E23DD3"/>
    <w:rsid w:val="00E24189"/>
    <w:rsid w:val="00E24481"/>
    <w:rsid w:val="00E24B90"/>
    <w:rsid w:val="00E251BE"/>
    <w:rsid w:val="00E26D00"/>
    <w:rsid w:val="00E26D8D"/>
    <w:rsid w:val="00E27B92"/>
    <w:rsid w:val="00E27ECD"/>
    <w:rsid w:val="00E30A15"/>
    <w:rsid w:val="00E30B5A"/>
    <w:rsid w:val="00E3123D"/>
    <w:rsid w:val="00E313D1"/>
    <w:rsid w:val="00E31461"/>
    <w:rsid w:val="00E31911"/>
    <w:rsid w:val="00E319D8"/>
    <w:rsid w:val="00E31D43"/>
    <w:rsid w:val="00E32247"/>
    <w:rsid w:val="00E32608"/>
    <w:rsid w:val="00E33396"/>
    <w:rsid w:val="00E337C0"/>
    <w:rsid w:val="00E337C7"/>
    <w:rsid w:val="00E33E42"/>
    <w:rsid w:val="00E3405F"/>
    <w:rsid w:val="00E34188"/>
    <w:rsid w:val="00E34452"/>
    <w:rsid w:val="00E345AD"/>
    <w:rsid w:val="00E34B6E"/>
    <w:rsid w:val="00E34EAA"/>
    <w:rsid w:val="00E35559"/>
    <w:rsid w:val="00E357E5"/>
    <w:rsid w:val="00E359CC"/>
    <w:rsid w:val="00E366FA"/>
    <w:rsid w:val="00E3723A"/>
    <w:rsid w:val="00E37860"/>
    <w:rsid w:val="00E37D03"/>
    <w:rsid w:val="00E40BC2"/>
    <w:rsid w:val="00E40D2F"/>
    <w:rsid w:val="00E41848"/>
    <w:rsid w:val="00E41E7C"/>
    <w:rsid w:val="00E431C0"/>
    <w:rsid w:val="00E446F1"/>
    <w:rsid w:val="00E46886"/>
    <w:rsid w:val="00E46F84"/>
    <w:rsid w:val="00E47AEF"/>
    <w:rsid w:val="00E509DF"/>
    <w:rsid w:val="00E51509"/>
    <w:rsid w:val="00E52D5B"/>
    <w:rsid w:val="00E53B75"/>
    <w:rsid w:val="00E53B9D"/>
    <w:rsid w:val="00E54291"/>
    <w:rsid w:val="00E542DA"/>
    <w:rsid w:val="00E54301"/>
    <w:rsid w:val="00E54E3B"/>
    <w:rsid w:val="00E559FD"/>
    <w:rsid w:val="00E562C8"/>
    <w:rsid w:val="00E57565"/>
    <w:rsid w:val="00E5778B"/>
    <w:rsid w:val="00E57987"/>
    <w:rsid w:val="00E627B5"/>
    <w:rsid w:val="00E63443"/>
    <w:rsid w:val="00E63838"/>
    <w:rsid w:val="00E63FEE"/>
    <w:rsid w:val="00E64086"/>
    <w:rsid w:val="00E64434"/>
    <w:rsid w:val="00E64651"/>
    <w:rsid w:val="00E649D2"/>
    <w:rsid w:val="00E6512D"/>
    <w:rsid w:val="00E65601"/>
    <w:rsid w:val="00E6569A"/>
    <w:rsid w:val="00E66349"/>
    <w:rsid w:val="00E67B6D"/>
    <w:rsid w:val="00E67C51"/>
    <w:rsid w:val="00E70220"/>
    <w:rsid w:val="00E70FF6"/>
    <w:rsid w:val="00E714A5"/>
    <w:rsid w:val="00E72881"/>
    <w:rsid w:val="00E72EFC"/>
    <w:rsid w:val="00E7360A"/>
    <w:rsid w:val="00E74E5E"/>
    <w:rsid w:val="00E75130"/>
    <w:rsid w:val="00E754C0"/>
    <w:rsid w:val="00E758EC"/>
    <w:rsid w:val="00E75AC3"/>
    <w:rsid w:val="00E76992"/>
    <w:rsid w:val="00E77EAD"/>
    <w:rsid w:val="00E77F84"/>
    <w:rsid w:val="00E80312"/>
    <w:rsid w:val="00E8042F"/>
    <w:rsid w:val="00E806F7"/>
    <w:rsid w:val="00E80750"/>
    <w:rsid w:val="00E81868"/>
    <w:rsid w:val="00E81951"/>
    <w:rsid w:val="00E81C36"/>
    <w:rsid w:val="00E81F87"/>
    <w:rsid w:val="00E82296"/>
    <w:rsid w:val="00E8234C"/>
    <w:rsid w:val="00E82BF9"/>
    <w:rsid w:val="00E83113"/>
    <w:rsid w:val="00E83AA9"/>
    <w:rsid w:val="00E83BA4"/>
    <w:rsid w:val="00E85226"/>
    <w:rsid w:val="00E85928"/>
    <w:rsid w:val="00E85F9E"/>
    <w:rsid w:val="00E86232"/>
    <w:rsid w:val="00E87822"/>
    <w:rsid w:val="00E87A50"/>
    <w:rsid w:val="00E902AD"/>
    <w:rsid w:val="00E90395"/>
    <w:rsid w:val="00E90E49"/>
    <w:rsid w:val="00E917F9"/>
    <w:rsid w:val="00E9189F"/>
    <w:rsid w:val="00E91F82"/>
    <w:rsid w:val="00E92759"/>
    <w:rsid w:val="00E9291C"/>
    <w:rsid w:val="00E932A8"/>
    <w:rsid w:val="00E9374D"/>
    <w:rsid w:val="00E938FB"/>
    <w:rsid w:val="00E93DF6"/>
    <w:rsid w:val="00E93FFE"/>
    <w:rsid w:val="00E94467"/>
    <w:rsid w:val="00E94953"/>
    <w:rsid w:val="00E94ACA"/>
    <w:rsid w:val="00E94E4D"/>
    <w:rsid w:val="00E94F8A"/>
    <w:rsid w:val="00E967A9"/>
    <w:rsid w:val="00EA020E"/>
    <w:rsid w:val="00EA08B1"/>
    <w:rsid w:val="00EA1350"/>
    <w:rsid w:val="00EA17F3"/>
    <w:rsid w:val="00EA1BBA"/>
    <w:rsid w:val="00EA1C5A"/>
    <w:rsid w:val="00EA266F"/>
    <w:rsid w:val="00EA3CA7"/>
    <w:rsid w:val="00EA41C0"/>
    <w:rsid w:val="00EA474A"/>
    <w:rsid w:val="00EA4F4D"/>
    <w:rsid w:val="00EA5936"/>
    <w:rsid w:val="00EA5C2F"/>
    <w:rsid w:val="00EA7A41"/>
    <w:rsid w:val="00EB0323"/>
    <w:rsid w:val="00EB077B"/>
    <w:rsid w:val="00EB07E5"/>
    <w:rsid w:val="00EB1953"/>
    <w:rsid w:val="00EB2297"/>
    <w:rsid w:val="00EB2AD7"/>
    <w:rsid w:val="00EB3514"/>
    <w:rsid w:val="00EB4145"/>
    <w:rsid w:val="00EB4EA2"/>
    <w:rsid w:val="00EB54F2"/>
    <w:rsid w:val="00EB66E4"/>
    <w:rsid w:val="00EB67DC"/>
    <w:rsid w:val="00EB68C4"/>
    <w:rsid w:val="00EB6B00"/>
    <w:rsid w:val="00EB6C77"/>
    <w:rsid w:val="00EB7469"/>
    <w:rsid w:val="00EC13E4"/>
    <w:rsid w:val="00EC2345"/>
    <w:rsid w:val="00EC243E"/>
    <w:rsid w:val="00EC24D5"/>
    <w:rsid w:val="00EC27C6"/>
    <w:rsid w:val="00EC2CAF"/>
    <w:rsid w:val="00EC2F0C"/>
    <w:rsid w:val="00EC347F"/>
    <w:rsid w:val="00EC37D4"/>
    <w:rsid w:val="00EC4207"/>
    <w:rsid w:val="00EC50FE"/>
    <w:rsid w:val="00EC5653"/>
    <w:rsid w:val="00EC5829"/>
    <w:rsid w:val="00EC5842"/>
    <w:rsid w:val="00EC5899"/>
    <w:rsid w:val="00EC5B38"/>
    <w:rsid w:val="00EC5ED4"/>
    <w:rsid w:val="00EC648F"/>
    <w:rsid w:val="00EC71CE"/>
    <w:rsid w:val="00EC73E5"/>
    <w:rsid w:val="00ED0434"/>
    <w:rsid w:val="00ED06D3"/>
    <w:rsid w:val="00ED0A64"/>
    <w:rsid w:val="00ED0E5D"/>
    <w:rsid w:val="00ED1006"/>
    <w:rsid w:val="00ED1EF2"/>
    <w:rsid w:val="00ED2346"/>
    <w:rsid w:val="00ED272E"/>
    <w:rsid w:val="00ED3176"/>
    <w:rsid w:val="00ED3438"/>
    <w:rsid w:val="00ED3DD2"/>
    <w:rsid w:val="00ED47EB"/>
    <w:rsid w:val="00ED4841"/>
    <w:rsid w:val="00ED5EB8"/>
    <w:rsid w:val="00ED62B8"/>
    <w:rsid w:val="00ED64CF"/>
    <w:rsid w:val="00ED6A12"/>
    <w:rsid w:val="00ED6EC8"/>
    <w:rsid w:val="00ED734B"/>
    <w:rsid w:val="00ED7C6C"/>
    <w:rsid w:val="00EE04E4"/>
    <w:rsid w:val="00EE0F33"/>
    <w:rsid w:val="00EE1D57"/>
    <w:rsid w:val="00EE217A"/>
    <w:rsid w:val="00EE2CBB"/>
    <w:rsid w:val="00EE44A6"/>
    <w:rsid w:val="00EE4755"/>
    <w:rsid w:val="00EE47BD"/>
    <w:rsid w:val="00EE51DB"/>
    <w:rsid w:val="00EE52BF"/>
    <w:rsid w:val="00EE5A68"/>
    <w:rsid w:val="00EE5E05"/>
    <w:rsid w:val="00EE66EF"/>
    <w:rsid w:val="00EE6751"/>
    <w:rsid w:val="00EE779B"/>
    <w:rsid w:val="00EF0A53"/>
    <w:rsid w:val="00EF16A0"/>
    <w:rsid w:val="00EF18FE"/>
    <w:rsid w:val="00EF1AC0"/>
    <w:rsid w:val="00EF295A"/>
    <w:rsid w:val="00EF3A98"/>
    <w:rsid w:val="00EF577C"/>
    <w:rsid w:val="00EF5787"/>
    <w:rsid w:val="00EF5BCC"/>
    <w:rsid w:val="00EF60D0"/>
    <w:rsid w:val="00EF666D"/>
    <w:rsid w:val="00EF7D27"/>
    <w:rsid w:val="00F003CA"/>
    <w:rsid w:val="00F01912"/>
    <w:rsid w:val="00F01BA0"/>
    <w:rsid w:val="00F022A0"/>
    <w:rsid w:val="00F024E6"/>
    <w:rsid w:val="00F02562"/>
    <w:rsid w:val="00F0281F"/>
    <w:rsid w:val="00F038E3"/>
    <w:rsid w:val="00F03F35"/>
    <w:rsid w:val="00F040CA"/>
    <w:rsid w:val="00F04D31"/>
    <w:rsid w:val="00F0528D"/>
    <w:rsid w:val="00F05694"/>
    <w:rsid w:val="00F0602A"/>
    <w:rsid w:val="00F062A2"/>
    <w:rsid w:val="00F067ED"/>
    <w:rsid w:val="00F06C67"/>
    <w:rsid w:val="00F06DFD"/>
    <w:rsid w:val="00F06F1E"/>
    <w:rsid w:val="00F071D1"/>
    <w:rsid w:val="00F07533"/>
    <w:rsid w:val="00F0781B"/>
    <w:rsid w:val="00F07DAD"/>
    <w:rsid w:val="00F10397"/>
    <w:rsid w:val="00F104EC"/>
    <w:rsid w:val="00F1059E"/>
    <w:rsid w:val="00F105C4"/>
    <w:rsid w:val="00F10629"/>
    <w:rsid w:val="00F106FB"/>
    <w:rsid w:val="00F113A9"/>
    <w:rsid w:val="00F1187B"/>
    <w:rsid w:val="00F12AD9"/>
    <w:rsid w:val="00F12F39"/>
    <w:rsid w:val="00F12F5D"/>
    <w:rsid w:val="00F13A14"/>
    <w:rsid w:val="00F14273"/>
    <w:rsid w:val="00F143B9"/>
    <w:rsid w:val="00F15BB1"/>
    <w:rsid w:val="00F15FA5"/>
    <w:rsid w:val="00F16235"/>
    <w:rsid w:val="00F20513"/>
    <w:rsid w:val="00F20848"/>
    <w:rsid w:val="00F209B7"/>
    <w:rsid w:val="00F21574"/>
    <w:rsid w:val="00F2160E"/>
    <w:rsid w:val="00F216F4"/>
    <w:rsid w:val="00F218D2"/>
    <w:rsid w:val="00F220BE"/>
    <w:rsid w:val="00F2282D"/>
    <w:rsid w:val="00F22AE9"/>
    <w:rsid w:val="00F2376F"/>
    <w:rsid w:val="00F23D4A"/>
    <w:rsid w:val="00F23ED6"/>
    <w:rsid w:val="00F243D8"/>
    <w:rsid w:val="00F24479"/>
    <w:rsid w:val="00F24753"/>
    <w:rsid w:val="00F24E9F"/>
    <w:rsid w:val="00F26062"/>
    <w:rsid w:val="00F30267"/>
    <w:rsid w:val="00F30828"/>
    <w:rsid w:val="00F3088B"/>
    <w:rsid w:val="00F30A11"/>
    <w:rsid w:val="00F3121F"/>
    <w:rsid w:val="00F313D6"/>
    <w:rsid w:val="00F3191F"/>
    <w:rsid w:val="00F3194F"/>
    <w:rsid w:val="00F31AAE"/>
    <w:rsid w:val="00F31ADB"/>
    <w:rsid w:val="00F31BEB"/>
    <w:rsid w:val="00F31D32"/>
    <w:rsid w:val="00F320CC"/>
    <w:rsid w:val="00F32179"/>
    <w:rsid w:val="00F329F6"/>
    <w:rsid w:val="00F331B6"/>
    <w:rsid w:val="00F3336F"/>
    <w:rsid w:val="00F345D2"/>
    <w:rsid w:val="00F3597D"/>
    <w:rsid w:val="00F36B5E"/>
    <w:rsid w:val="00F378BA"/>
    <w:rsid w:val="00F40B09"/>
    <w:rsid w:val="00F40F0C"/>
    <w:rsid w:val="00F411DC"/>
    <w:rsid w:val="00F41B87"/>
    <w:rsid w:val="00F431FE"/>
    <w:rsid w:val="00F445A7"/>
    <w:rsid w:val="00F44769"/>
    <w:rsid w:val="00F44B5A"/>
    <w:rsid w:val="00F451D6"/>
    <w:rsid w:val="00F454D0"/>
    <w:rsid w:val="00F45EEC"/>
    <w:rsid w:val="00F46292"/>
    <w:rsid w:val="00F4635C"/>
    <w:rsid w:val="00F4721F"/>
    <w:rsid w:val="00F472E3"/>
    <w:rsid w:val="00F47307"/>
    <w:rsid w:val="00F47505"/>
    <w:rsid w:val="00F4766C"/>
    <w:rsid w:val="00F47698"/>
    <w:rsid w:val="00F47723"/>
    <w:rsid w:val="00F4775F"/>
    <w:rsid w:val="00F5060E"/>
    <w:rsid w:val="00F507D1"/>
    <w:rsid w:val="00F50A59"/>
    <w:rsid w:val="00F50BA7"/>
    <w:rsid w:val="00F5168C"/>
    <w:rsid w:val="00F519CE"/>
    <w:rsid w:val="00F51ADA"/>
    <w:rsid w:val="00F5214D"/>
    <w:rsid w:val="00F52661"/>
    <w:rsid w:val="00F53A4D"/>
    <w:rsid w:val="00F54101"/>
    <w:rsid w:val="00F544ED"/>
    <w:rsid w:val="00F54792"/>
    <w:rsid w:val="00F54C6E"/>
    <w:rsid w:val="00F55874"/>
    <w:rsid w:val="00F55882"/>
    <w:rsid w:val="00F55911"/>
    <w:rsid w:val="00F56026"/>
    <w:rsid w:val="00F560A1"/>
    <w:rsid w:val="00F56E19"/>
    <w:rsid w:val="00F56FCE"/>
    <w:rsid w:val="00F5725F"/>
    <w:rsid w:val="00F60203"/>
    <w:rsid w:val="00F607C5"/>
    <w:rsid w:val="00F60DEA"/>
    <w:rsid w:val="00F61417"/>
    <w:rsid w:val="00F61A64"/>
    <w:rsid w:val="00F6302A"/>
    <w:rsid w:val="00F637EF"/>
    <w:rsid w:val="00F63950"/>
    <w:rsid w:val="00F63C3D"/>
    <w:rsid w:val="00F642DD"/>
    <w:rsid w:val="00F64311"/>
    <w:rsid w:val="00F644A8"/>
    <w:rsid w:val="00F64835"/>
    <w:rsid w:val="00F64857"/>
    <w:rsid w:val="00F64C2B"/>
    <w:rsid w:val="00F64DDD"/>
    <w:rsid w:val="00F651BE"/>
    <w:rsid w:val="00F6587D"/>
    <w:rsid w:val="00F66E18"/>
    <w:rsid w:val="00F66F4F"/>
    <w:rsid w:val="00F67748"/>
    <w:rsid w:val="00F67F53"/>
    <w:rsid w:val="00F703BE"/>
    <w:rsid w:val="00F703D9"/>
    <w:rsid w:val="00F704F0"/>
    <w:rsid w:val="00F71118"/>
    <w:rsid w:val="00F717D1"/>
    <w:rsid w:val="00F71F69"/>
    <w:rsid w:val="00F72937"/>
    <w:rsid w:val="00F72B72"/>
    <w:rsid w:val="00F72DD8"/>
    <w:rsid w:val="00F73002"/>
    <w:rsid w:val="00F7303D"/>
    <w:rsid w:val="00F73276"/>
    <w:rsid w:val="00F73888"/>
    <w:rsid w:val="00F73E35"/>
    <w:rsid w:val="00F74199"/>
    <w:rsid w:val="00F749A3"/>
    <w:rsid w:val="00F749FA"/>
    <w:rsid w:val="00F74BB9"/>
    <w:rsid w:val="00F74D92"/>
    <w:rsid w:val="00F74EE4"/>
    <w:rsid w:val="00F75343"/>
    <w:rsid w:val="00F75582"/>
    <w:rsid w:val="00F759F0"/>
    <w:rsid w:val="00F763DA"/>
    <w:rsid w:val="00F7650A"/>
    <w:rsid w:val="00F768BD"/>
    <w:rsid w:val="00F76EFA"/>
    <w:rsid w:val="00F77E63"/>
    <w:rsid w:val="00F804BE"/>
    <w:rsid w:val="00F80951"/>
    <w:rsid w:val="00F80A58"/>
    <w:rsid w:val="00F813E7"/>
    <w:rsid w:val="00F814CB"/>
    <w:rsid w:val="00F817CE"/>
    <w:rsid w:val="00F8205C"/>
    <w:rsid w:val="00F82743"/>
    <w:rsid w:val="00F83465"/>
    <w:rsid w:val="00F8456C"/>
    <w:rsid w:val="00F84C8D"/>
    <w:rsid w:val="00F84E33"/>
    <w:rsid w:val="00F85023"/>
    <w:rsid w:val="00F859D8"/>
    <w:rsid w:val="00F86679"/>
    <w:rsid w:val="00F868E4"/>
    <w:rsid w:val="00F868F5"/>
    <w:rsid w:val="00F869CE"/>
    <w:rsid w:val="00F8744A"/>
    <w:rsid w:val="00F902A5"/>
    <w:rsid w:val="00F9056A"/>
    <w:rsid w:val="00F9063D"/>
    <w:rsid w:val="00F90ABC"/>
    <w:rsid w:val="00F90C8A"/>
    <w:rsid w:val="00F90F8D"/>
    <w:rsid w:val="00F9118E"/>
    <w:rsid w:val="00F91963"/>
    <w:rsid w:val="00F91E21"/>
    <w:rsid w:val="00F923C4"/>
    <w:rsid w:val="00F92782"/>
    <w:rsid w:val="00F931A2"/>
    <w:rsid w:val="00F93AA9"/>
    <w:rsid w:val="00F9469F"/>
    <w:rsid w:val="00F94AE6"/>
    <w:rsid w:val="00F94C30"/>
    <w:rsid w:val="00F956D6"/>
    <w:rsid w:val="00F95C94"/>
    <w:rsid w:val="00F9622D"/>
    <w:rsid w:val="00F96985"/>
    <w:rsid w:val="00F9722D"/>
    <w:rsid w:val="00F97838"/>
    <w:rsid w:val="00FA0521"/>
    <w:rsid w:val="00FA17D8"/>
    <w:rsid w:val="00FA264F"/>
    <w:rsid w:val="00FA2667"/>
    <w:rsid w:val="00FA286B"/>
    <w:rsid w:val="00FA2BB3"/>
    <w:rsid w:val="00FA365C"/>
    <w:rsid w:val="00FA3955"/>
    <w:rsid w:val="00FA5108"/>
    <w:rsid w:val="00FA5B2B"/>
    <w:rsid w:val="00FA644A"/>
    <w:rsid w:val="00FA7447"/>
    <w:rsid w:val="00FA7B1C"/>
    <w:rsid w:val="00FB1314"/>
    <w:rsid w:val="00FB1BC4"/>
    <w:rsid w:val="00FB1CFC"/>
    <w:rsid w:val="00FB2163"/>
    <w:rsid w:val="00FB2405"/>
    <w:rsid w:val="00FB3084"/>
    <w:rsid w:val="00FB3244"/>
    <w:rsid w:val="00FB40F3"/>
    <w:rsid w:val="00FB4449"/>
    <w:rsid w:val="00FB4C80"/>
    <w:rsid w:val="00FB5431"/>
    <w:rsid w:val="00FB5ADE"/>
    <w:rsid w:val="00FB6A6A"/>
    <w:rsid w:val="00FB6D0D"/>
    <w:rsid w:val="00FC0D96"/>
    <w:rsid w:val="00FC14C5"/>
    <w:rsid w:val="00FC15E2"/>
    <w:rsid w:val="00FC2C91"/>
    <w:rsid w:val="00FC38E3"/>
    <w:rsid w:val="00FC38ED"/>
    <w:rsid w:val="00FC542E"/>
    <w:rsid w:val="00FC57AE"/>
    <w:rsid w:val="00FC5A96"/>
    <w:rsid w:val="00FC7429"/>
    <w:rsid w:val="00FC79B8"/>
    <w:rsid w:val="00FC7A23"/>
    <w:rsid w:val="00FD00A5"/>
    <w:rsid w:val="00FD07F6"/>
    <w:rsid w:val="00FD0AA4"/>
    <w:rsid w:val="00FD0AEA"/>
    <w:rsid w:val="00FD0BBD"/>
    <w:rsid w:val="00FD112D"/>
    <w:rsid w:val="00FD1944"/>
    <w:rsid w:val="00FD1994"/>
    <w:rsid w:val="00FD1EC8"/>
    <w:rsid w:val="00FD2799"/>
    <w:rsid w:val="00FD2FA1"/>
    <w:rsid w:val="00FD327D"/>
    <w:rsid w:val="00FD35B6"/>
    <w:rsid w:val="00FD35CF"/>
    <w:rsid w:val="00FD47ED"/>
    <w:rsid w:val="00FD4CB4"/>
    <w:rsid w:val="00FD6C02"/>
    <w:rsid w:val="00FD74DB"/>
    <w:rsid w:val="00FD7660"/>
    <w:rsid w:val="00FE0187"/>
    <w:rsid w:val="00FE0655"/>
    <w:rsid w:val="00FE094E"/>
    <w:rsid w:val="00FE12B7"/>
    <w:rsid w:val="00FE228D"/>
    <w:rsid w:val="00FE2365"/>
    <w:rsid w:val="00FE237B"/>
    <w:rsid w:val="00FE29C8"/>
    <w:rsid w:val="00FE37D7"/>
    <w:rsid w:val="00FE4C7B"/>
    <w:rsid w:val="00FE4DA0"/>
    <w:rsid w:val="00FE5585"/>
    <w:rsid w:val="00FE55C3"/>
    <w:rsid w:val="00FE711B"/>
    <w:rsid w:val="00FE7300"/>
    <w:rsid w:val="00FE7336"/>
    <w:rsid w:val="00FE787C"/>
    <w:rsid w:val="00FF1A50"/>
    <w:rsid w:val="00FF1B91"/>
    <w:rsid w:val="00FF2A11"/>
    <w:rsid w:val="00FF2C38"/>
    <w:rsid w:val="00FF2CAD"/>
    <w:rsid w:val="00FF344A"/>
    <w:rsid w:val="00FF347B"/>
    <w:rsid w:val="00FF3A2D"/>
    <w:rsid w:val="00FF45A5"/>
    <w:rsid w:val="00FF4C08"/>
    <w:rsid w:val="00FF4D17"/>
    <w:rsid w:val="00FF50C0"/>
    <w:rsid w:val="00FF5400"/>
    <w:rsid w:val="00FF5C91"/>
    <w:rsid w:val="00FF629E"/>
    <w:rsid w:val="00FF62BB"/>
    <w:rsid w:val="00FF6544"/>
    <w:rsid w:val="00FF78C1"/>
    <w:rsid w:val="01163FCB"/>
    <w:rsid w:val="041F5D92"/>
    <w:rsid w:val="044A7C61"/>
    <w:rsid w:val="05E2799A"/>
    <w:rsid w:val="086D6513"/>
    <w:rsid w:val="08D43B00"/>
    <w:rsid w:val="0E8A1221"/>
    <w:rsid w:val="1186E017"/>
    <w:rsid w:val="11E63211"/>
    <w:rsid w:val="14538C06"/>
    <w:rsid w:val="15DA9B84"/>
    <w:rsid w:val="162592C9"/>
    <w:rsid w:val="164BFD74"/>
    <w:rsid w:val="16D6BE99"/>
    <w:rsid w:val="176D387B"/>
    <w:rsid w:val="19FBC711"/>
    <w:rsid w:val="1A074AF2"/>
    <w:rsid w:val="1D8CCB5F"/>
    <w:rsid w:val="1E146D0D"/>
    <w:rsid w:val="1E592E86"/>
    <w:rsid w:val="1EB85E53"/>
    <w:rsid w:val="1FECB866"/>
    <w:rsid w:val="2074586A"/>
    <w:rsid w:val="233C86AC"/>
    <w:rsid w:val="2344A443"/>
    <w:rsid w:val="235ADC28"/>
    <w:rsid w:val="24E33FA0"/>
    <w:rsid w:val="259A3EE2"/>
    <w:rsid w:val="294F268B"/>
    <w:rsid w:val="2A3C4809"/>
    <w:rsid w:val="2AB8C352"/>
    <w:rsid w:val="2E2E97C6"/>
    <w:rsid w:val="2FA91756"/>
    <w:rsid w:val="2FD9BA27"/>
    <w:rsid w:val="320A6065"/>
    <w:rsid w:val="342A6A8C"/>
    <w:rsid w:val="34C7156C"/>
    <w:rsid w:val="35D30BB1"/>
    <w:rsid w:val="368C2F12"/>
    <w:rsid w:val="384ECB9F"/>
    <w:rsid w:val="38C6EAC8"/>
    <w:rsid w:val="3B347A97"/>
    <w:rsid w:val="3B52D6C7"/>
    <w:rsid w:val="3C02B033"/>
    <w:rsid w:val="3C53C5F2"/>
    <w:rsid w:val="3E02208D"/>
    <w:rsid w:val="3F226A74"/>
    <w:rsid w:val="3FFF535B"/>
    <w:rsid w:val="410ED7FE"/>
    <w:rsid w:val="41BE4E27"/>
    <w:rsid w:val="4361F866"/>
    <w:rsid w:val="43DB317E"/>
    <w:rsid w:val="443C01CB"/>
    <w:rsid w:val="44CF5AEB"/>
    <w:rsid w:val="45C3280F"/>
    <w:rsid w:val="45D8050D"/>
    <w:rsid w:val="47828E8B"/>
    <w:rsid w:val="4A709428"/>
    <w:rsid w:val="4AAE5CDE"/>
    <w:rsid w:val="4BAC3815"/>
    <w:rsid w:val="4E72BC37"/>
    <w:rsid w:val="50043503"/>
    <w:rsid w:val="501A09B1"/>
    <w:rsid w:val="5138460B"/>
    <w:rsid w:val="53F098A8"/>
    <w:rsid w:val="54AF0FAA"/>
    <w:rsid w:val="54B16D8A"/>
    <w:rsid w:val="55502CAC"/>
    <w:rsid w:val="56B0873B"/>
    <w:rsid w:val="5941EB31"/>
    <w:rsid w:val="5A2F2B45"/>
    <w:rsid w:val="61FFA1BB"/>
    <w:rsid w:val="6201E6BC"/>
    <w:rsid w:val="62DBDD6E"/>
    <w:rsid w:val="643EE56F"/>
    <w:rsid w:val="64C2F057"/>
    <w:rsid w:val="6526E56F"/>
    <w:rsid w:val="65D509A5"/>
    <w:rsid w:val="665D7007"/>
    <w:rsid w:val="6784222A"/>
    <w:rsid w:val="6822E14C"/>
    <w:rsid w:val="68830A52"/>
    <w:rsid w:val="6B2BF0F5"/>
    <w:rsid w:val="6C162978"/>
    <w:rsid w:val="6C2174CB"/>
    <w:rsid w:val="6CFC52CC"/>
    <w:rsid w:val="6E1B3D0B"/>
    <w:rsid w:val="6FB77213"/>
    <w:rsid w:val="6FF2E4CF"/>
    <w:rsid w:val="71D2EB82"/>
    <w:rsid w:val="759B3292"/>
    <w:rsid w:val="78EAF9EF"/>
    <w:rsid w:val="7AE74E69"/>
    <w:rsid w:val="7D7A9495"/>
    <w:rsid w:val="7DA958A1"/>
    <w:rsid w:val="7F09317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45434EB"/>
  <w15:chartTrackingRefBased/>
  <w15:docId w15:val="{022A2F1C-BB7C-4CB6-95C7-227585A2D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195DEE"/>
    <w:pPr>
      <w:spacing w:after="160" w:line="259" w:lineRule="auto"/>
      <w:jc w:val="both"/>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numPr>
        <w:numId w:val="12"/>
      </w:numPr>
      <w:tabs>
        <w:tab w:val="right" w:leader="dot" w:pos="9639"/>
      </w:tabs>
      <w:overflowPunct w:val="0"/>
      <w:autoSpaceDE w:val="0"/>
      <w:autoSpaceDN w:val="0"/>
      <w:adjustRightInd w:val="0"/>
      <w:spacing w:before="120"/>
      <w:ind w:right="425"/>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numPr>
        <w:numId w:val="11"/>
      </w:numPr>
      <w:spacing w:before="180"/>
      <w:jc w:val="center"/>
    </w:pPr>
  </w:style>
  <w:style w:type="paragraph" w:styleId="Caption">
    <w:name w:val="caption"/>
    <w:basedOn w:val="Normal"/>
    <w:next w:val="Normal"/>
    <w:link w:val="CaptionChar"/>
    <w:qFormat/>
    <w:rsid w:val="004C50D6"/>
    <w:pPr>
      <w:spacing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numPr>
        <w:numId w:val="7"/>
      </w:numPr>
      <w:shd w:val="clear" w:color="auto" w:fill="000080"/>
    </w:pPr>
    <w:rPr>
      <w:rFonts w:ascii="Tahoma" w:hAnsi="Tahoma" w:cs="Tahoma"/>
    </w:rPr>
  </w:style>
  <w:style w:type="paragraph" w:styleId="ListNumber2">
    <w:name w:val="List Number 2"/>
    <w:basedOn w:val="ListNumber"/>
    <w:rsid w:val="003A70A4"/>
    <w:pPr>
      <w:numPr>
        <w:numId w:val="8"/>
      </w:numPr>
    </w:pPr>
  </w:style>
  <w:style w:type="paragraph" w:styleId="ListNumber">
    <w:name w:val="List Number"/>
    <w:basedOn w:val="List"/>
    <w:rsid w:val="003A70A4"/>
    <w:pPr>
      <w:ind w:left="1004" w:hanging="360"/>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numPr>
        <w:numId w:val="10"/>
      </w:numPr>
      <w:spacing w:after="0"/>
    </w:pPr>
    <w:rPr>
      <w:sz w:val="16"/>
    </w:rPr>
  </w:style>
  <w:style w:type="paragraph" w:customStyle="1" w:styleId="3GPPHeader">
    <w:name w:val="3GPP_Header"/>
    <w:basedOn w:val="BodyText"/>
    <w:rsid w:val="009E35DB"/>
    <w:pPr>
      <w:numPr>
        <w:numId w:val="1"/>
      </w:num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0"/>
      </w:numPr>
      <w:ind w:left="1287" w:hanging="360"/>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ind w:left="1571"/>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0"/>
      </w:numPr>
      <w:ind w:left="2138" w:hanging="360"/>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tabs>
        <w:tab w:val="num" w:pos="567"/>
      </w:tabs>
      <w:ind w:left="567" w:hanging="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uiPriority w:val="99"/>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numPr>
        <w:numId w:val="5"/>
      </w:numPr>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eastAsiaTheme="minorHAnsi" w:hAnsi="Tahoma" w:cs="Tahoma"/>
      <w:szCs w:val="22"/>
      <w:shd w:val="clear" w:color="auto" w:fill="000080"/>
      <w:lang w:val="en-US" w:eastAsia="en-US"/>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tabs>
        <w:tab w:val="num" w:pos="1619"/>
      </w:tabs>
      <w:spacing w:before="40" w:after="0"/>
      <w:ind w:left="1619" w:hanging="36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Arial" w:eastAsiaTheme="minorHAnsi" w:hAnsi="Arial" w:cstheme="minorBidi"/>
      <w:sz w:val="16"/>
      <w:szCs w:val="22"/>
      <w:lang w:val="en-US" w:eastAsia="en-US"/>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列出段落,リスト段落"/>
    <w:basedOn w:val="Normal"/>
    <w:link w:val="ListParagraphChar"/>
    <w:uiPriority w:val="34"/>
    <w:qFormat/>
    <w:rsid w:val="00F2282D"/>
    <w:pPr>
      <w:spacing w:after="120"/>
      <w:ind w:left="720"/>
    </w:pPr>
    <w:rPr>
      <w:rFonts w:eastAsia="Calibri"/>
      <w:lang w:val="x-none"/>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F2282D"/>
    <w:rPr>
      <w:rFonts w:ascii="Arial" w:eastAsia="Calibri" w:hAnsi="Arial" w:cstheme="minorBidi"/>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1Light-Accent1">
    <w:name w:val="Grid Table 1 Light Accent 1"/>
    <w:basedOn w:val="TableNormal"/>
    <w:uiPriority w:val="46"/>
    <w:rsid w:val="00411AA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11AA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11AA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411AA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3-Accent1">
    <w:name w:val="Grid Table 3 Accent 1"/>
    <w:basedOn w:val="TableNormal"/>
    <w:uiPriority w:val="48"/>
    <w:rsid w:val="00411AA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4-Accent1">
    <w:name w:val="Grid Table 4 Accent 1"/>
    <w:basedOn w:val="TableNormal"/>
    <w:uiPriority w:val="49"/>
    <w:rsid w:val="00411AA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411AA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7Colorful-Accent5">
    <w:name w:val="Grid Table 7 Colorful Accent 5"/>
    <w:basedOn w:val="TableNormal"/>
    <w:uiPriority w:val="52"/>
    <w:rsid w:val="00411AA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
    <w:name w:val="Grid Table 4"/>
    <w:basedOn w:val="TableNormal"/>
    <w:uiPriority w:val="49"/>
    <w:rsid w:val="00411AA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CChar">
    <w:name w:val="TAC Char"/>
    <w:link w:val="TAC"/>
    <w:uiPriority w:val="99"/>
    <w:qFormat/>
    <w:locked/>
    <w:rsid w:val="00FC14C5"/>
    <w:rPr>
      <w:rFonts w:ascii="Arial" w:eastAsiaTheme="minorHAnsi" w:hAnsi="Arial" w:cstheme="minorBidi"/>
      <w:sz w:val="18"/>
      <w:szCs w:val="22"/>
      <w:lang w:val="x-none" w:eastAsia="x-none"/>
    </w:rPr>
  </w:style>
  <w:style w:type="character" w:styleId="PlaceholderText">
    <w:name w:val="Placeholder Text"/>
    <w:basedOn w:val="DefaultParagraphFont"/>
    <w:uiPriority w:val="99"/>
    <w:semiHidden/>
    <w:rsid w:val="007E69C0"/>
    <w:rPr>
      <w:color w:val="808080"/>
    </w:rPr>
  </w:style>
  <w:style w:type="paragraph" w:styleId="Revision">
    <w:name w:val="Revision"/>
    <w:hidden/>
    <w:uiPriority w:val="99"/>
    <w:semiHidden/>
    <w:rsid w:val="005E05EE"/>
    <w:rPr>
      <w:rFonts w:ascii="Arial" w:eastAsiaTheme="minorHAnsi" w:hAnsi="Arial" w:cstheme="minorBidi"/>
      <w:szCs w:val="22"/>
      <w:lang w:val="en-US" w:eastAsia="en-US"/>
    </w:rPr>
  </w:style>
  <w:style w:type="paragraph" w:styleId="NormalWeb">
    <w:name w:val="Normal (Web)"/>
    <w:basedOn w:val="Normal"/>
    <w:rsid w:val="00325E97"/>
    <w:rPr>
      <w:rFonts w:ascii="Times New Roman" w:hAnsi="Times New Roman" w:cs="Times New Roman"/>
      <w:sz w:val="24"/>
      <w:szCs w:val="24"/>
    </w:rPr>
  </w:style>
  <w:style w:type="character" w:customStyle="1" w:styleId="B1Zchn">
    <w:name w:val="B1 Zchn"/>
    <w:qFormat/>
    <w:rsid w:val="006D7DDC"/>
    <w:rPr>
      <w:lang w:eastAsia="en-US"/>
    </w:rPr>
  </w:style>
  <w:style w:type="character" w:styleId="UnresolvedMention">
    <w:name w:val="Unresolved Mention"/>
    <w:basedOn w:val="DefaultParagraphFont"/>
    <w:uiPriority w:val="99"/>
    <w:unhideWhenUsed/>
    <w:rsid w:val="00D4057B"/>
    <w:rPr>
      <w:color w:val="605E5C"/>
      <w:shd w:val="clear" w:color="auto" w:fill="E1DFDD"/>
    </w:rPr>
  </w:style>
  <w:style w:type="character" w:styleId="Mention">
    <w:name w:val="Mention"/>
    <w:basedOn w:val="DefaultParagraphFont"/>
    <w:uiPriority w:val="99"/>
    <w:unhideWhenUsed/>
    <w:rsid w:val="00D4057B"/>
    <w:rPr>
      <w:color w:val="2B579A"/>
      <w:shd w:val="clear" w:color="auto" w:fill="E1DFDD"/>
    </w:rPr>
  </w:style>
  <w:style w:type="table" w:customStyle="1" w:styleId="TableGrid1">
    <w:name w:val="Table Grid1"/>
    <w:basedOn w:val="TableNormal"/>
    <w:next w:val="TableGrid"/>
    <w:uiPriority w:val="39"/>
    <w:rsid w:val="00C96E1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basedOn w:val="DefaultParagraphFont"/>
    <w:link w:val="Caption"/>
    <w:rsid w:val="00D44432"/>
    <w:rPr>
      <w:rFonts w:ascii="Arial" w:eastAsiaTheme="minorHAnsi" w:hAnsi="Arial" w:cstheme="minorBidi"/>
      <w:b/>
      <w:szCs w:val="22"/>
      <w:lang w:val="en-US"/>
    </w:rPr>
  </w:style>
  <w:style w:type="character" w:customStyle="1" w:styleId="TANChar">
    <w:name w:val="TAN Char"/>
    <w:link w:val="TAN"/>
    <w:qFormat/>
    <w:rsid w:val="00D44432"/>
    <w:rPr>
      <w:rFonts w:ascii="Arial" w:eastAsiaTheme="minorHAnsi" w:hAnsi="Arial" w:cstheme="minorBidi"/>
      <w:sz w:val="18"/>
      <w:szCs w:val="22"/>
      <w:lang w:val="x-none" w:eastAsia="x-none"/>
    </w:rPr>
  </w:style>
  <w:style w:type="paragraph" w:customStyle="1" w:styleId="Figures">
    <w:name w:val="Figures"/>
    <w:basedOn w:val="Caption"/>
    <w:link w:val="FiguresChar"/>
    <w:qFormat/>
    <w:rsid w:val="00D44432"/>
    <w:pPr>
      <w:jc w:val="center"/>
    </w:pPr>
    <w:rPr>
      <w:rFonts w:cs="Arial"/>
    </w:rPr>
  </w:style>
  <w:style w:type="character" w:customStyle="1" w:styleId="FiguresChar">
    <w:name w:val="Figures Char"/>
    <w:basedOn w:val="CaptionChar"/>
    <w:link w:val="Figures"/>
    <w:rsid w:val="00D44432"/>
    <w:rPr>
      <w:rFonts w:ascii="Arial" w:eastAsiaTheme="minorHAnsi" w:hAnsi="Arial" w:cs="Arial"/>
      <w:b/>
      <w:szCs w:val="22"/>
      <w:lang w:val="en-US"/>
    </w:rPr>
  </w:style>
  <w:style w:type="paragraph" w:styleId="TOCHeading">
    <w:name w:val="TOC Heading"/>
    <w:basedOn w:val="Heading1"/>
    <w:next w:val="Normal"/>
    <w:uiPriority w:val="39"/>
    <w:unhideWhenUsed/>
    <w:qFormat/>
    <w:rsid w:val="00D44432"/>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table" w:customStyle="1" w:styleId="TableGrid2">
    <w:name w:val="Table Grid2"/>
    <w:basedOn w:val="TableNormal"/>
    <w:next w:val="TableGrid"/>
    <w:uiPriority w:val="39"/>
    <w:rsid w:val="00FC0D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87887">
      <w:bodyDiv w:val="1"/>
      <w:marLeft w:val="0"/>
      <w:marRight w:val="0"/>
      <w:marTop w:val="0"/>
      <w:marBottom w:val="0"/>
      <w:divBdr>
        <w:top w:val="none" w:sz="0" w:space="0" w:color="auto"/>
        <w:left w:val="none" w:sz="0" w:space="0" w:color="auto"/>
        <w:bottom w:val="none" w:sz="0" w:space="0" w:color="auto"/>
        <w:right w:val="none" w:sz="0" w:space="0" w:color="auto"/>
      </w:divBdr>
    </w:div>
    <w:div w:id="20322537">
      <w:bodyDiv w:val="1"/>
      <w:marLeft w:val="0"/>
      <w:marRight w:val="0"/>
      <w:marTop w:val="0"/>
      <w:marBottom w:val="0"/>
      <w:divBdr>
        <w:top w:val="none" w:sz="0" w:space="0" w:color="auto"/>
        <w:left w:val="none" w:sz="0" w:space="0" w:color="auto"/>
        <w:bottom w:val="none" w:sz="0" w:space="0" w:color="auto"/>
        <w:right w:val="none" w:sz="0" w:space="0" w:color="auto"/>
      </w:divBdr>
    </w:div>
    <w:div w:id="56756035">
      <w:bodyDiv w:val="1"/>
      <w:marLeft w:val="0"/>
      <w:marRight w:val="0"/>
      <w:marTop w:val="0"/>
      <w:marBottom w:val="0"/>
      <w:divBdr>
        <w:top w:val="none" w:sz="0" w:space="0" w:color="auto"/>
        <w:left w:val="none" w:sz="0" w:space="0" w:color="auto"/>
        <w:bottom w:val="none" w:sz="0" w:space="0" w:color="auto"/>
        <w:right w:val="none" w:sz="0" w:space="0" w:color="auto"/>
      </w:divBdr>
      <w:divsChild>
        <w:div w:id="82798244">
          <w:marLeft w:val="1166"/>
          <w:marRight w:val="0"/>
          <w:marTop w:val="0"/>
          <w:marBottom w:val="0"/>
          <w:divBdr>
            <w:top w:val="none" w:sz="0" w:space="0" w:color="auto"/>
            <w:left w:val="none" w:sz="0" w:space="0" w:color="auto"/>
            <w:bottom w:val="none" w:sz="0" w:space="0" w:color="auto"/>
            <w:right w:val="none" w:sz="0" w:space="0" w:color="auto"/>
          </w:divBdr>
        </w:div>
        <w:div w:id="292172919">
          <w:marLeft w:val="1166"/>
          <w:marRight w:val="0"/>
          <w:marTop w:val="0"/>
          <w:marBottom w:val="0"/>
          <w:divBdr>
            <w:top w:val="none" w:sz="0" w:space="0" w:color="auto"/>
            <w:left w:val="none" w:sz="0" w:space="0" w:color="auto"/>
            <w:bottom w:val="none" w:sz="0" w:space="0" w:color="auto"/>
            <w:right w:val="none" w:sz="0" w:space="0" w:color="auto"/>
          </w:divBdr>
        </w:div>
        <w:div w:id="301738688">
          <w:marLeft w:val="1166"/>
          <w:marRight w:val="0"/>
          <w:marTop w:val="0"/>
          <w:marBottom w:val="0"/>
          <w:divBdr>
            <w:top w:val="none" w:sz="0" w:space="0" w:color="auto"/>
            <w:left w:val="none" w:sz="0" w:space="0" w:color="auto"/>
            <w:bottom w:val="none" w:sz="0" w:space="0" w:color="auto"/>
            <w:right w:val="none" w:sz="0" w:space="0" w:color="auto"/>
          </w:divBdr>
        </w:div>
        <w:div w:id="607195827">
          <w:marLeft w:val="1166"/>
          <w:marRight w:val="0"/>
          <w:marTop w:val="0"/>
          <w:marBottom w:val="0"/>
          <w:divBdr>
            <w:top w:val="none" w:sz="0" w:space="0" w:color="auto"/>
            <w:left w:val="none" w:sz="0" w:space="0" w:color="auto"/>
            <w:bottom w:val="none" w:sz="0" w:space="0" w:color="auto"/>
            <w:right w:val="none" w:sz="0" w:space="0" w:color="auto"/>
          </w:divBdr>
        </w:div>
        <w:div w:id="833033026">
          <w:marLeft w:val="1800"/>
          <w:marRight w:val="0"/>
          <w:marTop w:val="0"/>
          <w:marBottom w:val="0"/>
          <w:divBdr>
            <w:top w:val="none" w:sz="0" w:space="0" w:color="auto"/>
            <w:left w:val="none" w:sz="0" w:space="0" w:color="auto"/>
            <w:bottom w:val="none" w:sz="0" w:space="0" w:color="auto"/>
            <w:right w:val="none" w:sz="0" w:space="0" w:color="auto"/>
          </w:divBdr>
        </w:div>
        <w:div w:id="883784978">
          <w:marLeft w:val="1800"/>
          <w:marRight w:val="0"/>
          <w:marTop w:val="0"/>
          <w:marBottom w:val="0"/>
          <w:divBdr>
            <w:top w:val="none" w:sz="0" w:space="0" w:color="auto"/>
            <w:left w:val="none" w:sz="0" w:space="0" w:color="auto"/>
            <w:bottom w:val="none" w:sz="0" w:space="0" w:color="auto"/>
            <w:right w:val="none" w:sz="0" w:space="0" w:color="auto"/>
          </w:divBdr>
        </w:div>
        <w:div w:id="1018506295">
          <w:marLeft w:val="547"/>
          <w:marRight w:val="0"/>
          <w:marTop w:val="0"/>
          <w:marBottom w:val="0"/>
          <w:divBdr>
            <w:top w:val="none" w:sz="0" w:space="0" w:color="auto"/>
            <w:left w:val="none" w:sz="0" w:space="0" w:color="auto"/>
            <w:bottom w:val="none" w:sz="0" w:space="0" w:color="auto"/>
            <w:right w:val="none" w:sz="0" w:space="0" w:color="auto"/>
          </w:divBdr>
        </w:div>
        <w:div w:id="1065681020">
          <w:marLeft w:val="1800"/>
          <w:marRight w:val="0"/>
          <w:marTop w:val="0"/>
          <w:marBottom w:val="0"/>
          <w:divBdr>
            <w:top w:val="none" w:sz="0" w:space="0" w:color="auto"/>
            <w:left w:val="none" w:sz="0" w:space="0" w:color="auto"/>
            <w:bottom w:val="none" w:sz="0" w:space="0" w:color="auto"/>
            <w:right w:val="none" w:sz="0" w:space="0" w:color="auto"/>
          </w:divBdr>
        </w:div>
        <w:div w:id="1275164629">
          <w:marLeft w:val="547"/>
          <w:marRight w:val="0"/>
          <w:marTop w:val="0"/>
          <w:marBottom w:val="0"/>
          <w:divBdr>
            <w:top w:val="none" w:sz="0" w:space="0" w:color="auto"/>
            <w:left w:val="none" w:sz="0" w:space="0" w:color="auto"/>
            <w:bottom w:val="none" w:sz="0" w:space="0" w:color="auto"/>
            <w:right w:val="none" w:sz="0" w:space="0" w:color="auto"/>
          </w:divBdr>
        </w:div>
        <w:div w:id="1275862039">
          <w:marLeft w:val="547"/>
          <w:marRight w:val="0"/>
          <w:marTop w:val="0"/>
          <w:marBottom w:val="0"/>
          <w:divBdr>
            <w:top w:val="none" w:sz="0" w:space="0" w:color="auto"/>
            <w:left w:val="none" w:sz="0" w:space="0" w:color="auto"/>
            <w:bottom w:val="none" w:sz="0" w:space="0" w:color="auto"/>
            <w:right w:val="none" w:sz="0" w:space="0" w:color="auto"/>
          </w:divBdr>
        </w:div>
        <w:div w:id="1309171803">
          <w:marLeft w:val="547"/>
          <w:marRight w:val="0"/>
          <w:marTop w:val="0"/>
          <w:marBottom w:val="0"/>
          <w:divBdr>
            <w:top w:val="none" w:sz="0" w:space="0" w:color="auto"/>
            <w:left w:val="none" w:sz="0" w:space="0" w:color="auto"/>
            <w:bottom w:val="none" w:sz="0" w:space="0" w:color="auto"/>
            <w:right w:val="none" w:sz="0" w:space="0" w:color="auto"/>
          </w:divBdr>
        </w:div>
        <w:div w:id="1383363060">
          <w:marLeft w:val="1166"/>
          <w:marRight w:val="0"/>
          <w:marTop w:val="0"/>
          <w:marBottom w:val="0"/>
          <w:divBdr>
            <w:top w:val="none" w:sz="0" w:space="0" w:color="auto"/>
            <w:left w:val="none" w:sz="0" w:space="0" w:color="auto"/>
            <w:bottom w:val="none" w:sz="0" w:space="0" w:color="auto"/>
            <w:right w:val="none" w:sz="0" w:space="0" w:color="auto"/>
          </w:divBdr>
        </w:div>
        <w:div w:id="1439259048">
          <w:marLeft w:val="1800"/>
          <w:marRight w:val="0"/>
          <w:marTop w:val="0"/>
          <w:marBottom w:val="0"/>
          <w:divBdr>
            <w:top w:val="none" w:sz="0" w:space="0" w:color="auto"/>
            <w:left w:val="none" w:sz="0" w:space="0" w:color="auto"/>
            <w:bottom w:val="none" w:sz="0" w:space="0" w:color="auto"/>
            <w:right w:val="none" w:sz="0" w:space="0" w:color="auto"/>
          </w:divBdr>
        </w:div>
        <w:div w:id="1485585545">
          <w:marLeft w:val="1800"/>
          <w:marRight w:val="0"/>
          <w:marTop w:val="0"/>
          <w:marBottom w:val="0"/>
          <w:divBdr>
            <w:top w:val="none" w:sz="0" w:space="0" w:color="auto"/>
            <w:left w:val="none" w:sz="0" w:space="0" w:color="auto"/>
            <w:bottom w:val="none" w:sz="0" w:space="0" w:color="auto"/>
            <w:right w:val="none" w:sz="0" w:space="0" w:color="auto"/>
          </w:divBdr>
        </w:div>
        <w:div w:id="1542329140">
          <w:marLeft w:val="547"/>
          <w:marRight w:val="0"/>
          <w:marTop w:val="0"/>
          <w:marBottom w:val="0"/>
          <w:divBdr>
            <w:top w:val="none" w:sz="0" w:space="0" w:color="auto"/>
            <w:left w:val="none" w:sz="0" w:space="0" w:color="auto"/>
            <w:bottom w:val="none" w:sz="0" w:space="0" w:color="auto"/>
            <w:right w:val="none" w:sz="0" w:space="0" w:color="auto"/>
          </w:divBdr>
        </w:div>
        <w:div w:id="1641685401">
          <w:marLeft w:val="1166"/>
          <w:marRight w:val="0"/>
          <w:marTop w:val="0"/>
          <w:marBottom w:val="0"/>
          <w:divBdr>
            <w:top w:val="none" w:sz="0" w:space="0" w:color="auto"/>
            <w:left w:val="none" w:sz="0" w:space="0" w:color="auto"/>
            <w:bottom w:val="none" w:sz="0" w:space="0" w:color="auto"/>
            <w:right w:val="none" w:sz="0" w:space="0" w:color="auto"/>
          </w:divBdr>
        </w:div>
        <w:div w:id="1816557340">
          <w:marLeft w:val="1800"/>
          <w:marRight w:val="0"/>
          <w:marTop w:val="0"/>
          <w:marBottom w:val="0"/>
          <w:divBdr>
            <w:top w:val="none" w:sz="0" w:space="0" w:color="auto"/>
            <w:left w:val="none" w:sz="0" w:space="0" w:color="auto"/>
            <w:bottom w:val="none" w:sz="0" w:space="0" w:color="auto"/>
            <w:right w:val="none" w:sz="0" w:space="0" w:color="auto"/>
          </w:divBdr>
        </w:div>
        <w:div w:id="1819036495">
          <w:marLeft w:val="1166"/>
          <w:marRight w:val="0"/>
          <w:marTop w:val="0"/>
          <w:marBottom w:val="0"/>
          <w:divBdr>
            <w:top w:val="none" w:sz="0" w:space="0" w:color="auto"/>
            <w:left w:val="none" w:sz="0" w:space="0" w:color="auto"/>
            <w:bottom w:val="none" w:sz="0" w:space="0" w:color="auto"/>
            <w:right w:val="none" w:sz="0" w:space="0" w:color="auto"/>
          </w:divBdr>
        </w:div>
        <w:div w:id="1961106568">
          <w:marLeft w:val="1166"/>
          <w:marRight w:val="0"/>
          <w:marTop w:val="0"/>
          <w:marBottom w:val="0"/>
          <w:divBdr>
            <w:top w:val="none" w:sz="0" w:space="0" w:color="auto"/>
            <w:left w:val="none" w:sz="0" w:space="0" w:color="auto"/>
            <w:bottom w:val="none" w:sz="0" w:space="0" w:color="auto"/>
            <w:right w:val="none" w:sz="0" w:space="0" w:color="auto"/>
          </w:divBdr>
        </w:div>
        <w:div w:id="2093425279">
          <w:marLeft w:val="1800"/>
          <w:marRight w:val="0"/>
          <w:marTop w:val="0"/>
          <w:marBottom w:val="0"/>
          <w:divBdr>
            <w:top w:val="none" w:sz="0" w:space="0" w:color="auto"/>
            <w:left w:val="none" w:sz="0" w:space="0" w:color="auto"/>
            <w:bottom w:val="none" w:sz="0" w:space="0" w:color="auto"/>
            <w:right w:val="none" w:sz="0" w:space="0" w:color="auto"/>
          </w:divBdr>
        </w:div>
      </w:divsChild>
    </w:div>
    <w:div w:id="89471822">
      <w:bodyDiv w:val="1"/>
      <w:marLeft w:val="0"/>
      <w:marRight w:val="0"/>
      <w:marTop w:val="0"/>
      <w:marBottom w:val="0"/>
      <w:divBdr>
        <w:top w:val="none" w:sz="0" w:space="0" w:color="auto"/>
        <w:left w:val="none" w:sz="0" w:space="0" w:color="auto"/>
        <w:bottom w:val="none" w:sz="0" w:space="0" w:color="auto"/>
        <w:right w:val="none" w:sz="0" w:space="0" w:color="auto"/>
      </w:divBdr>
    </w:div>
    <w:div w:id="96098948">
      <w:bodyDiv w:val="1"/>
      <w:marLeft w:val="0"/>
      <w:marRight w:val="0"/>
      <w:marTop w:val="0"/>
      <w:marBottom w:val="0"/>
      <w:divBdr>
        <w:top w:val="none" w:sz="0" w:space="0" w:color="auto"/>
        <w:left w:val="none" w:sz="0" w:space="0" w:color="auto"/>
        <w:bottom w:val="none" w:sz="0" w:space="0" w:color="auto"/>
        <w:right w:val="none" w:sz="0" w:space="0" w:color="auto"/>
      </w:divBdr>
    </w:div>
    <w:div w:id="203099889">
      <w:bodyDiv w:val="1"/>
      <w:marLeft w:val="0"/>
      <w:marRight w:val="0"/>
      <w:marTop w:val="0"/>
      <w:marBottom w:val="0"/>
      <w:divBdr>
        <w:top w:val="none" w:sz="0" w:space="0" w:color="auto"/>
        <w:left w:val="none" w:sz="0" w:space="0" w:color="auto"/>
        <w:bottom w:val="none" w:sz="0" w:space="0" w:color="auto"/>
        <w:right w:val="none" w:sz="0" w:space="0" w:color="auto"/>
      </w:divBdr>
    </w:div>
    <w:div w:id="252010883">
      <w:bodyDiv w:val="1"/>
      <w:marLeft w:val="0"/>
      <w:marRight w:val="0"/>
      <w:marTop w:val="0"/>
      <w:marBottom w:val="0"/>
      <w:divBdr>
        <w:top w:val="none" w:sz="0" w:space="0" w:color="auto"/>
        <w:left w:val="none" w:sz="0" w:space="0" w:color="auto"/>
        <w:bottom w:val="none" w:sz="0" w:space="0" w:color="auto"/>
        <w:right w:val="none" w:sz="0" w:space="0" w:color="auto"/>
      </w:divBdr>
    </w:div>
    <w:div w:id="316690262">
      <w:bodyDiv w:val="1"/>
      <w:marLeft w:val="0"/>
      <w:marRight w:val="0"/>
      <w:marTop w:val="0"/>
      <w:marBottom w:val="0"/>
      <w:divBdr>
        <w:top w:val="none" w:sz="0" w:space="0" w:color="auto"/>
        <w:left w:val="none" w:sz="0" w:space="0" w:color="auto"/>
        <w:bottom w:val="none" w:sz="0" w:space="0" w:color="auto"/>
        <w:right w:val="none" w:sz="0" w:space="0" w:color="auto"/>
      </w:divBdr>
      <w:divsChild>
        <w:div w:id="22093411">
          <w:marLeft w:val="1800"/>
          <w:marRight w:val="0"/>
          <w:marTop w:val="0"/>
          <w:marBottom w:val="0"/>
          <w:divBdr>
            <w:top w:val="none" w:sz="0" w:space="0" w:color="auto"/>
            <w:left w:val="none" w:sz="0" w:space="0" w:color="auto"/>
            <w:bottom w:val="none" w:sz="0" w:space="0" w:color="auto"/>
            <w:right w:val="none" w:sz="0" w:space="0" w:color="auto"/>
          </w:divBdr>
        </w:div>
        <w:div w:id="76755540">
          <w:marLeft w:val="1166"/>
          <w:marRight w:val="0"/>
          <w:marTop w:val="0"/>
          <w:marBottom w:val="0"/>
          <w:divBdr>
            <w:top w:val="none" w:sz="0" w:space="0" w:color="auto"/>
            <w:left w:val="none" w:sz="0" w:space="0" w:color="auto"/>
            <w:bottom w:val="none" w:sz="0" w:space="0" w:color="auto"/>
            <w:right w:val="none" w:sz="0" w:space="0" w:color="auto"/>
          </w:divBdr>
        </w:div>
        <w:div w:id="185682358">
          <w:marLeft w:val="1800"/>
          <w:marRight w:val="0"/>
          <w:marTop w:val="0"/>
          <w:marBottom w:val="0"/>
          <w:divBdr>
            <w:top w:val="none" w:sz="0" w:space="0" w:color="auto"/>
            <w:left w:val="none" w:sz="0" w:space="0" w:color="auto"/>
            <w:bottom w:val="none" w:sz="0" w:space="0" w:color="auto"/>
            <w:right w:val="none" w:sz="0" w:space="0" w:color="auto"/>
          </w:divBdr>
        </w:div>
        <w:div w:id="208497041">
          <w:marLeft w:val="547"/>
          <w:marRight w:val="0"/>
          <w:marTop w:val="0"/>
          <w:marBottom w:val="0"/>
          <w:divBdr>
            <w:top w:val="none" w:sz="0" w:space="0" w:color="auto"/>
            <w:left w:val="none" w:sz="0" w:space="0" w:color="auto"/>
            <w:bottom w:val="none" w:sz="0" w:space="0" w:color="auto"/>
            <w:right w:val="none" w:sz="0" w:space="0" w:color="auto"/>
          </w:divBdr>
        </w:div>
        <w:div w:id="214048616">
          <w:marLeft w:val="1166"/>
          <w:marRight w:val="0"/>
          <w:marTop w:val="0"/>
          <w:marBottom w:val="0"/>
          <w:divBdr>
            <w:top w:val="none" w:sz="0" w:space="0" w:color="auto"/>
            <w:left w:val="none" w:sz="0" w:space="0" w:color="auto"/>
            <w:bottom w:val="none" w:sz="0" w:space="0" w:color="auto"/>
            <w:right w:val="none" w:sz="0" w:space="0" w:color="auto"/>
          </w:divBdr>
        </w:div>
        <w:div w:id="307632941">
          <w:marLeft w:val="547"/>
          <w:marRight w:val="0"/>
          <w:marTop w:val="0"/>
          <w:marBottom w:val="0"/>
          <w:divBdr>
            <w:top w:val="none" w:sz="0" w:space="0" w:color="auto"/>
            <w:left w:val="none" w:sz="0" w:space="0" w:color="auto"/>
            <w:bottom w:val="none" w:sz="0" w:space="0" w:color="auto"/>
            <w:right w:val="none" w:sz="0" w:space="0" w:color="auto"/>
          </w:divBdr>
        </w:div>
        <w:div w:id="354425831">
          <w:marLeft w:val="1166"/>
          <w:marRight w:val="0"/>
          <w:marTop w:val="0"/>
          <w:marBottom w:val="0"/>
          <w:divBdr>
            <w:top w:val="none" w:sz="0" w:space="0" w:color="auto"/>
            <w:left w:val="none" w:sz="0" w:space="0" w:color="auto"/>
            <w:bottom w:val="none" w:sz="0" w:space="0" w:color="auto"/>
            <w:right w:val="none" w:sz="0" w:space="0" w:color="auto"/>
          </w:divBdr>
        </w:div>
        <w:div w:id="656998896">
          <w:marLeft w:val="1166"/>
          <w:marRight w:val="0"/>
          <w:marTop w:val="0"/>
          <w:marBottom w:val="0"/>
          <w:divBdr>
            <w:top w:val="none" w:sz="0" w:space="0" w:color="auto"/>
            <w:left w:val="none" w:sz="0" w:space="0" w:color="auto"/>
            <w:bottom w:val="none" w:sz="0" w:space="0" w:color="auto"/>
            <w:right w:val="none" w:sz="0" w:space="0" w:color="auto"/>
          </w:divBdr>
        </w:div>
        <w:div w:id="666860272">
          <w:marLeft w:val="547"/>
          <w:marRight w:val="0"/>
          <w:marTop w:val="0"/>
          <w:marBottom w:val="0"/>
          <w:divBdr>
            <w:top w:val="none" w:sz="0" w:space="0" w:color="auto"/>
            <w:left w:val="none" w:sz="0" w:space="0" w:color="auto"/>
            <w:bottom w:val="none" w:sz="0" w:space="0" w:color="auto"/>
            <w:right w:val="none" w:sz="0" w:space="0" w:color="auto"/>
          </w:divBdr>
        </w:div>
        <w:div w:id="675116268">
          <w:marLeft w:val="1166"/>
          <w:marRight w:val="0"/>
          <w:marTop w:val="0"/>
          <w:marBottom w:val="0"/>
          <w:divBdr>
            <w:top w:val="none" w:sz="0" w:space="0" w:color="auto"/>
            <w:left w:val="none" w:sz="0" w:space="0" w:color="auto"/>
            <w:bottom w:val="none" w:sz="0" w:space="0" w:color="auto"/>
            <w:right w:val="none" w:sz="0" w:space="0" w:color="auto"/>
          </w:divBdr>
        </w:div>
        <w:div w:id="750666631">
          <w:marLeft w:val="1166"/>
          <w:marRight w:val="0"/>
          <w:marTop w:val="0"/>
          <w:marBottom w:val="0"/>
          <w:divBdr>
            <w:top w:val="none" w:sz="0" w:space="0" w:color="auto"/>
            <w:left w:val="none" w:sz="0" w:space="0" w:color="auto"/>
            <w:bottom w:val="none" w:sz="0" w:space="0" w:color="auto"/>
            <w:right w:val="none" w:sz="0" w:space="0" w:color="auto"/>
          </w:divBdr>
        </w:div>
        <w:div w:id="853878488">
          <w:marLeft w:val="547"/>
          <w:marRight w:val="0"/>
          <w:marTop w:val="0"/>
          <w:marBottom w:val="0"/>
          <w:divBdr>
            <w:top w:val="none" w:sz="0" w:space="0" w:color="auto"/>
            <w:left w:val="none" w:sz="0" w:space="0" w:color="auto"/>
            <w:bottom w:val="none" w:sz="0" w:space="0" w:color="auto"/>
            <w:right w:val="none" w:sz="0" w:space="0" w:color="auto"/>
          </w:divBdr>
        </w:div>
        <w:div w:id="984970847">
          <w:marLeft w:val="1800"/>
          <w:marRight w:val="0"/>
          <w:marTop w:val="0"/>
          <w:marBottom w:val="0"/>
          <w:divBdr>
            <w:top w:val="none" w:sz="0" w:space="0" w:color="auto"/>
            <w:left w:val="none" w:sz="0" w:space="0" w:color="auto"/>
            <w:bottom w:val="none" w:sz="0" w:space="0" w:color="auto"/>
            <w:right w:val="none" w:sz="0" w:space="0" w:color="auto"/>
          </w:divBdr>
        </w:div>
        <w:div w:id="1279725407">
          <w:marLeft w:val="1800"/>
          <w:marRight w:val="0"/>
          <w:marTop w:val="0"/>
          <w:marBottom w:val="0"/>
          <w:divBdr>
            <w:top w:val="none" w:sz="0" w:space="0" w:color="auto"/>
            <w:left w:val="none" w:sz="0" w:space="0" w:color="auto"/>
            <w:bottom w:val="none" w:sz="0" w:space="0" w:color="auto"/>
            <w:right w:val="none" w:sz="0" w:space="0" w:color="auto"/>
          </w:divBdr>
        </w:div>
        <w:div w:id="1367947310">
          <w:marLeft w:val="1800"/>
          <w:marRight w:val="0"/>
          <w:marTop w:val="0"/>
          <w:marBottom w:val="0"/>
          <w:divBdr>
            <w:top w:val="none" w:sz="0" w:space="0" w:color="auto"/>
            <w:left w:val="none" w:sz="0" w:space="0" w:color="auto"/>
            <w:bottom w:val="none" w:sz="0" w:space="0" w:color="auto"/>
            <w:right w:val="none" w:sz="0" w:space="0" w:color="auto"/>
          </w:divBdr>
        </w:div>
        <w:div w:id="1457217203">
          <w:marLeft w:val="1166"/>
          <w:marRight w:val="0"/>
          <w:marTop w:val="0"/>
          <w:marBottom w:val="0"/>
          <w:divBdr>
            <w:top w:val="none" w:sz="0" w:space="0" w:color="auto"/>
            <w:left w:val="none" w:sz="0" w:space="0" w:color="auto"/>
            <w:bottom w:val="none" w:sz="0" w:space="0" w:color="auto"/>
            <w:right w:val="none" w:sz="0" w:space="0" w:color="auto"/>
          </w:divBdr>
        </w:div>
        <w:div w:id="1557279547">
          <w:marLeft w:val="1800"/>
          <w:marRight w:val="0"/>
          <w:marTop w:val="0"/>
          <w:marBottom w:val="0"/>
          <w:divBdr>
            <w:top w:val="none" w:sz="0" w:space="0" w:color="auto"/>
            <w:left w:val="none" w:sz="0" w:space="0" w:color="auto"/>
            <w:bottom w:val="none" w:sz="0" w:space="0" w:color="auto"/>
            <w:right w:val="none" w:sz="0" w:space="0" w:color="auto"/>
          </w:divBdr>
        </w:div>
        <w:div w:id="2039894061">
          <w:marLeft w:val="547"/>
          <w:marRight w:val="0"/>
          <w:marTop w:val="0"/>
          <w:marBottom w:val="0"/>
          <w:divBdr>
            <w:top w:val="none" w:sz="0" w:space="0" w:color="auto"/>
            <w:left w:val="none" w:sz="0" w:space="0" w:color="auto"/>
            <w:bottom w:val="none" w:sz="0" w:space="0" w:color="auto"/>
            <w:right w:val="none" w:sz="0" w:space="0" w:color="auto"/>
          </w:divBdr>
        </w:div>
        <w:div w:id="2051147188">
          <w:marLeft w:val="1800"/>
          <w:marRight w:val="0"/>
          <w:marTop w:val="0"/>
          <w:marBottom w:val="0"/>
          <w:divBdr>
            <w:top w:val="none" w:sz="0" w:space="0" w:color="auto"/>
            <w:left w:val="none" w:sz="0" w:space="0" w:color="auto"/>
            <w:bottom w:val="none" w:sz="0" w:space="0" w:color="auto"/>
            <w:right w:val="none" w:sz="0" w:space="0" w:color="auto"/>
          </w:divBdr>
        </w:div>
        <w:div w:id="2065174056">
          <w:marLeft w:val="1166"/>
          <w:marRight w:val="0"/>
          <w:marTop w:val="0"/>
          <w:marBottom w:val="0"/>
          <w:divBdr>
            <w:top w:val="none" w:sz="0" w:space="0" w:color="auto"/>
            <w:left w:val="none" w:sz="0" w:space="0" w:color="auto"/>
            <w:bottom w:val="none" w:sz="0" w:space="0" w:color="auto"/>
            <w:right w:val="none" w:sz="0" w:space="0" w:color="auto"/>
          </w:divBdr>
        </w:div>
      </w:divsChild>
    </w:div>
    <w:div w:id="387145987">
      <w:bodyDiv w:val="1"/>
      <w:marLeft w:val="0"/>
      <w:marRight w:val="0"/>
      <w:marTop w:val="0"/>
      <w:marBottom w:val="0"/>
      <w:divBdr>
        <w:top w:val="none" w:sz="0" w:space="0" w:color="auto"/>
        <w:left w:val="none" w:sz="0" w:space="0" w:color="auto"/>
        <w:bottom w:val="none" w:sz="0" w:space="0" w:color="auto"/>
        <w:right w:val="none" w:sz="0" w:space="0" w:color="auto"/>
      </w:divBdr>
    </w:div>
    <w:div w:id="461122776">
      <w:bodyDiv w:val="1"/>
      <w:marLeft w:val="0"/>
      <w:marRight w:val="0"/>
      <w:marTop w:val="0"/>
      <w:marBottom w:val="0"/>
      <w:divBdr>
        <w:top w:val="none" w:sz="0" w:space="0" w:color="auto"/>
        <w:left w:val="none" w:sz="0" w:space="0" w:color="auto"/>
        <w:bottom w:val="none" w:sz="0" w:space="0" w:color="auto"/>
        <w:right w:val="none" w:sz="0" w:space="0" w:color="auto"/>
      </w:divBdr>
      <w:divsChild>
        <w:div w:id="575751427">
          <w:marLeft w:val="547"/>
          <w:marRight w:val="0"/>
          <w:marTop w:val="0"/>
          <w:marBottom w:val="0"/>
          <w:divBdr>
            <w:top w:val="none" w:sz="0" w:space="0" w:color="auto"/>
            <w:left w:val="none" w:sz="0" w:space="0" w:color="auto"/>
            <w:bottom w:val="none" w:sz="0" w:space="0" w:color="auto"/>
            <w:right w:val="none" w:sz="0" w:space="0" w:color="auto"/>
          </w:divBdr>
        </w:div>
        <w:div w:id="588348048">
          <w:marLeft w:val="547"/>
          <w:marRight w:val="29"/>
          <w:marTop w:val="0"/>
          <w:marBottom w:val="0"/>
          <w:divBdr>
            <w:top w:val="none" w:sz="0" w:space="0" w:color="auto"/>
            <w:left w:val="none" w:sz="0" w:space="0" w:color="auto"/>
            <w:bottom w:val="none" w:sz="0" w:space="0" w:color="auto"/>
            <w:right w:val="none" w:sz="0" w:space="0" w:color="auto"/>
          </w:divBdr>
        </w:div>
        <w:div w:id="1167088807">
          <w:marLeft w:val="547"/>
          <w:marRight w:val="0"/>
          <w:marTop w:val="0"/>
          <w:marBottom w:val="0"/>
          <w:divBdr>
            <w:top w:val="none" w:sz="0" w:space="0" w:color="auto"/>
            <w:left w:val="none" w:sz="0" w:space="0" w:color="auto"/>
            <w:bottom w:val="none" w:sz="0" w:space="0" w:color="auto"/>
            <w:right w:val="none" w:sz="0" w:space="0" w:color="auto"/>
          </w:divBdr>
        </w:div>
        <w:div w:id="1549412774">
          <w:marLeft w:val="547"/>
          <w:marRight w:val="29"/>
          <w:marTop w:val="0"/>
          <w:marBottom w:val="120"/>
          <w:divBdr>
            <w:top w:val="none" w:sz="0" w:space="0" w:color="auto"/>
            <w:left w:val="none" w:sz="0" w:space="0" w:color="auto"/>
            <w:bottom w:val="none" w:sz="0" w:space="0" w:color="auto"/>
            <w:right w:val="none" w:sz="0" w:space="0" w:color="auto"/>
          </w:divBdr>
        </w:div>
        <w:div w:id="1716390732">
          <w:marLeft w:val="1166"/>
          <w:marRight w:val="0"/>
          <w:marTop w:val="0"/>
          <w:marBottom w:val="0"/>
          <w:divBdr>
            <w:top w:val="none" w:sz="0" w:space="0" w:color="auto"/>
            <w:left w:val="none" w:sz="0" w:space="0" w:color="auto"/>
            <w:bottom w:val="none" w:sz="0" w:space="0" w:color="auto"/>
            <w:right w:val="none" w:sz="0" w:space="0" w:color="auto"/>
          </w:divBdr>
        </w:div>
        <w:div w:id="2032144627">
          <w:marLeft w:val="1166"/>
          <w:marRight w:val="0"/>
          <w:marTop w:val="0"/>
          <w:marBottom w:val="0"/>
          <w:divBdr>
            <w:top w:val="none" w:sz="0" w:space="0" w:color="auto"/>
            <w:left w:val="none" w:sz="0" w:space="0" w:color="auto"/>
            <w:bottom w:val="none" w:sz="0" w:space="0" w:color="auto"/>
            <w:right w:val="none" w:sz="0" w:space="0" w:color="auto"/>
          </w:divBdr>
        </w:div>
        <w:div w:id="2043242050">
          <w:marLeft w:val="547"/>
          <w:marRight w:val="29"/>
          <w:marTop w:val="0"/>
          <w:marBottom w:val="0"/>
          <w:divBdr>
            <w:top w:val="none" w:sz="0" w:space="0" w:color="auto"/>
            <w:left w:val="none" w:sz="0" w:space="0" w:color="auto"/>
            <w:bottom w:val="none" w:sz="0" w:space="0" w:color="auto"/>
            <w:right w:val="none" w:sz="0" w:space="0" w:color="auto"/>
          </w:divBdr>
        </w:div>
      </w:divsChild>
    </w:div>
    <w:div w:id="506166638">
      <w:bodyDiv w:val="1"/>
      <w:marLeft w:val="0"/>
      <w:marRight w:val="0"/>
      <w:marTop w:val="0"/>
      <w:marBottom w:val="0"/>
      <w:divBdr>
        <w:top w:val="none" w:sz="0" w:space="0" w:color="auto"/>
        <w:left w:val="none" w:sz="0" w:space="0" w:color="auto"/>
        <w:bottom w:val="none" w:sz="0" w:space="0" w:color="auto"/>
        <w:right w:val="none" w:sz="0" w:space="0" w:color="auto"/>
      </w:divBdr>
    </w:div>
    <w:div w:id="528837692">
      <w:bodyDiv w:val="1"/>
      <w:marLeft w:val="0"/>
      <w:marRight w:val="0"/>
      <w:marTop w:val="0"/>
      <w:marBottom w:val="0"/>
      <w:divBdr>
        <w:top w:val="none" w:sz="0" w:space="0" w:color="auto"/>
        <w:left w:val="none" w:sz="0" w:space="0" w:color="auto"/>
        <w:bottom w:val="none" w:sz="0" w:space="0" w:color="auto"/>
        <w:right w:val="none" w:sz="0" w:space="0" w:color="auto"/>
      </w:divBdr>
    </w:div>
    <w:div w:id="539629125">
      <w:bodyDiv w:val="1"/>
      <w:marLeft w:val="0"/>
      <w:marRight w:val="0"/>
      <w:marTop w:val="0"/>
      <w:marBottom w:val="0"/>
      <w:divBdr>
        <w:top w:val="none" w:sz="0" w:space="0" w:color="auto"/>
        <w:left w:val="none" w:sz="0" w:space="0" w:color="auto"/>
        <w:bottom w:val="none" w:sz="0" w:space="0" w:color="auto"/>
        <w:right w:val="none" w:sz="0" w:space="0" w:color="auto"/>
      </w:divBdr>
    </w:div>
    <w:div w:id="569465629">
      <w:bodyDiv w:val="1"/>
      <w:marLeft w:val="0"/>
      <w:marRight w:val="0"/>
      <w:marTop w:val="0"/>
      <w:marBottom w:val="0"/>
      <w:divBdr>
        <w:top w:val="none" w:sz="0" w:space="0" w:color="auto"/>
        <w:left w:val="none" w:sz="0" w:space="0" w:color="auto"/>
        <w:bottom w:val="none" w:sz="0" w:space="0" w:color="auto"/>
        <w:right w:val="none" w:sz="0" w:space="0" w:color="auto"/>
      </w:divBdr>
    </w:div>
    <w:div w:id="615790827">
      <w:bodyDiv w:val="1"/>
      <w:marLeft w:val="0"/>
      <w:marRight w:val="0"/>
      <w:marTop w:val="0"/>
      <w:marBottom w:val="0"/>
      <w:divBdr>
        <w:top w:val="none" w:sz="0" w:space="0" w:color="auto"/>
        <w:left w:val="none" w:sz="0" w:space="0" w:color="auto"/>
        <w:bottom w:val="none" w:sz="0" w:space="0" w:color="auto"/>
        <w:right w:val="none" w:sz="0" w:space="0" w:color="auto"/>
      </w:divBdr>
    </w:div>
    <w:div w:id="647828128">
      <w:bodyDiv w:val="1"/>
      <w:marLeft w:val="0"/>
      <w:marRight w:val="0"/>
      <w:marTop w:val="0"/>
      <w:marBottom w:val="0"/>
      <w:divBdr>
        <w:top w:val="none" w:sz="0" w:space="0" w:color="auto"/>
        <w:left w:val="none" w:sz="0" w:space="0" w:color="auto"/>
        <w:bottom w:val="none" w:sz="0" w:space="0" w:color="auto"/>
        <w:right w:val="none" w:sz="0" w:space="0" w:color="auto"/>
      </w:divBdr>
    </w:div>
    <w:div w:id="649941018">
      <w:bodyDiv w:val="1"/>
      <w:marLeft w:val="0"/>
      <w:marRight w:val="0"/>
      <w:marTop w:val="0"/>
      <w:marBottom w:val="0"/>
      <w:divBdr>
        <w:top w:val="none" w:sz="0" w:space="0" w:color="auto"/>
        <w:left w:val="none" w:sz="0" w:space="0" w:color="auto"/>
        <w:bottom w:val="none" w:sz="0" w:space="0" w:color="auto"/>
        <w:right w:val="none" w:sz="0" w:space="0" w:color="auto"/>
      </w:divBdr>
    </w:div>
    <w:div w:id="754282530">
      <w:bodyDiv w:val="1"/>
      <w:marLeft w:val="0"/>
      <w:marRight w:val="0"/>
      <w:marTop w:val="0"/>
      <w:marBottom w:val="0"/>
      <w:divBdr>
        <w:top w:val="none" w:sz="0" w:space="0" w:color="auto"/>
        <w:left w:val="none" w:sz="0" w:space="0" w:color="auto"/>
        <w:bottom w:val="none" w:sz="0" w:space="0" w:color="auto"/>
        <w:right w:val="none" w:sz="0" w:space="0" w:color="auto"/>
      </w:divBdr>
    </w:div>
    <w:div w:id="781653016">
      <w:bodyDiv w:val="1"/>
      <w:marLeft w:val="0"/>
      <w:marRight w:val="0"/>
      <w:marTop w:val="0"/>
      <w:marBottom w:val="0"/>
      <w:divBdr>
        <w:top w:val="none" w:sz="0" w:space="0" w:color="auto"/>
        <w:left w:val="none" w:sz="0" w:space="0" w:color="auto"/>
        <w:bottom w:val="none" w:sz="0" w:space="0" w:color="auto"/>
        <w:right w:val="none" w:sz="0" w:space="0" w:color="auto"/>
      </w:divBdr>
    </w:div>
    <w:div w:id="847132235">
      <w:bodyDiv w:val="1"/>
      <w:marLeft w:val="0"/>
      <w:marRight w:val="0"/>
      <w:marTop w:val="0"/>
      <w:marBottom w:val="0"/>
      <w:divBdr>
        <w:top w:val="none" w:sz="0" w:space="0" w:color="auto"/>
        <w:left w:val="none" w:sz="0" w:space="0" w:color="auto"/>
        <w:bottom w:val="none" w:sz="0" w:space="0" w:color="auto"/>
        <w:right w:val="none" w:sz="0" w:space="0" w:color="auto"/>
      </w:divBdr>
    </w:div>
    <w:div w:id="874660610">
      <w:bodyDiv w:val="1"/>
      <w:marLeft w:val="0"/>
      <w:marRight w:val="0"/>
      <w:marTop w:val="0"/>
      <w:marBottom w:val="0"/>
      <w:divBdr>
        <w:top w:val="none" w:sz="0" w:space="0" w:color="auto"/>
        <w:left w:val="none" w:sz="0" w:space="0" w:color="auto"/>
        <w:bottom w:val="none" w:sz="0" w:space="0" w:color="auto"/>
        <w:right w:val="none" w:sz="0" w:space="0" w:color="auto"/>
      </w:divBdr>
    </w:div>
    <w:div w:id="912737076">
      <w:bodyDiv w:val="1"/>
      <w:marLeft w:val="0"/>
      <w:marRight w:val="0"/>
      <w:marTop w:val="0"/>
      <w:marBottom w:val="0"/>
      <w:divBdr>
        <w:top w:val="none" w:sz="0" w:space="0" w:color="auto"/>
        <w:left w:val="none" w:sz="0" w:space="0" w:color="auto"/>
        <w:bottom w:val="none" w:sz="0" w:space="0" w:color="auto"/>
        <w:right w:val="none" w:sz="0" w:space="0" w:color="auto"/>
      </w:divBdr>
    </w:div>
    <w:div w:id="945042280">
      <w:bodyDiv w:val="1"/>
      <w:marLeft w:val="0"/>
      <w:marRight w:val="0"/>
      <w:marTop w:val="0"/>
      <w:marBottom w:val="0"/>
      <w:divBdr>
        <w:top w:val="none" w:sz="0" w:space="0" w:color="auto"/>
        <w:left w:val="none" w:sz="0" w:space="0" w:color="auto"/>
        <w:bottom w:val="none" w:sz="0" w:space="0" w:color="auto"/>
        <w:right w:val="none" w:sz="0" w:space="0" w:color="auto"/>
      </w:divBdr>
    </w:div>
    <w:div w:id="967659406">
      <w:bodyDiv w:val="1"/>
      <w:marLeft w:val="0"/>
      <w:marRight w:val="0"/>
      <w:marTop w:val="0"/>
      <w:marBottom w:val="0"/>
      <w:divBdr>
        <w:top w:val="none" w:sz="0" w:space="0" w:color="auto"/>
        <w:left w:val="none" w:sz="0" w:space="0" w:color="auto"/>
        <w:bottom w:val="none" w:sz="0" w:space="0" w:color="auto"/>
        <w:right w:val="none" w:sz="0" w:space="0" w:color="auto"/>
      </w:divBdr>
    </w:div>
    <w:div w:id="1012685396">
      <w:bodyDiv w:val="1"/>
      <w:marLeft w:val="0"/>
      <w:marRight w:val="0"/>
      <w:marTop w:val="0"/>
      <w:marBottom w:val="0"/>
      <w:divBdr>
        <w:top w:val="none" w:sz="0" w:space="0" w:color="auto"/>
        <w:left w:val="none" w:sz="0" w:space="0" w:color="auto"/>
        <w:bottom w:val="none" w:sz="0" w:space="0" w:color="auto"/>
        <w:right w:val="none" w:sz="0" w:space="0" w:color="auto"/>
      </w:divBdr>
    </w:div>
    <w:div w:id="1028409918">
      <w:bodyDiv w:val="1"/>
      <w:marLeft w:val="0"/>
      <w:marRight w:val="0"/>
      <w:marTop w:val="0"/>
      <w:marBottom w:val="0"/>
      <w:divBdr>
        <w:top w:val="none" w:sz="0" w:space="0" w:color="auto"/>
        <w:left w:val="none" w:sz="0" w:space="0" w:color="auto"/>
        <w:bottom w:val="none" w:sz="0" w:space="0" w:color="auto"/>
        <w:right w:val="none" w:sz="0" w:space="0" w:color="auto"/>
      </w:divBdr>
    </w:div>
    <w:div w:id="1039431548">
      <w:bodyDiv w:val="1"/>
      <w:marLeft w:val="0"/>
      <w:marRight w:val="0"/>
      <w:marTop w:val="0"/>
      <w:marBottom w:val="0"/>
      <w:divBdr>
        <w:top w:val="none" w:sz="0" w:space="0" w:color="auto"/>
        <w:left w:val="none" w:sz="0" w:space="0" w:color="auto"/>
        <w:bottom w:val="none" w:sz="0" w:space="0" w:color="auto"/>
        <w:right w:val="none" w:sz="0" w:space="0" w:color="auto"/>
      </w:divBdr>
    </w:div>
    <w:div w:id="1049066406">
      <w:bodyDiv w:val="1"/>
      <w:marLeft w:val="0"/>
      <w:marRight w:val="0"/>
      <w:marTop w:val="0"/>
      <w:marBottom w:val="0"/>
      <w:divBdr>
        <w:top w:val="none" w:sz="0" w:space="0" w:color="auto"/>
        <w:left w:val="none" w:sz="0" w:space="0" w:color="auto"/>
        <w:bottom w:val="none" w:sz="0" w:space="0" w:color="auto"/>
        <w:right w:val="none" w:sz="0" w:space="0" w:color="auto"/>
      </w:divBdr>
    </w:div>
    <w:div w:id="1055858333">
      <w:bodyDiv w:val="1"/>
      <w:marLeft w:val="0"/>
      <w:marRight w:val="0"/>
      <w:marTop w:val="0"/>
      <w:marBottom w:val="0"/>
      <w:divBdr>
        <w:top w:val="none" w:sz="0" w:space="0" w:color="auto"/>
        <w:left w:val="none" w:sz="0" w:space="0" w:color="auto"/>
        <w:bottom w:val="none" w:sz="0" w:space="0" w:color="auto"/>
        <w:right w:val="none" w:sz="0" w:space="0" w:color="auto"/>
      </w:divBdr>
    </w:div>
    <w:div w:id="1160316895">
      <w:bodyDiv w:val="1"/>
      <w:marLeft w:val="0"/>
      <w:marRight w:val="0"/>
      <w:marTop w:val="0"/>
      <w:marBottom w:val="0"/>
      <w:divBdr>
        <w:top w:val="none" w:sz="0" w:space="0" w:color="auto"/>
        <w:left w:val="none" w:sz="0" w:space="0" w:color="auto"/>
        <w:bottom w:val="none" w:sz="0" w:space="0" w:color="auto"/>
        <w:right w:val="none" w:sz="0" w:space="0" w:color="auto"/>
      </w:divBdr>
    </w:div>
    <w:div w:id="1186940059">
      <w:bodyDiv w:val="1"/>
      <w:marLeft w:val="0"/>
      <w:marRight w:val="0"/>
      <w:marTop w:val="0"/>
      <w:marBottom w:val="0"/>
      <w:divBdr>
        <w:top w:val="none" w:sz="0" w:space="0" w:color="auto"/>
        <w:left w:val="none" w:sz="0" w:space="0" w:color="auto"/>
        <w:bottom w:val="none" w:sz="0" w:space="0" w:color="auto"/>
        <w:right w:val="none" w:sz="0" w:space="0" w:color="auto"/>
      </w:divBdr>
    </w:div>
    <w:div w:id="1238172617">
      <w:bodyDiv w:val="1"/>
      <w:marLeft w:val="0"/>
      <w:marRight w:val="0"/>
      <w:marTop w:val="0"/>
      <w:marBottom w:val="0"/>
      <w:divBdr>
        <w:top w:val="none" w:sz="0" w:space="0" w:color="auto"/>
        <w:left w:val="none" w:sz="0" w:space="0" w:color="auto"/>
        <w:bottom w:val="none" w:sz="0" w:space="0" w:color="auto"/>
        <w:right w:val="none" w:sz="0" w:space="0" w:color="auto"/>
      </w:divBdr>
    </w:div>
    <w:div w:id="1329796445">
      <w:bodyDiv w:val="1"/>
      <w:marLeft w:val="0"/>
      <w:marRight w:val="0"/>
      <w:marTop w:val="0"/>
      <w:marBottom w:val="0"/>
      <w:divBdr>
        <w:top w:val="none" w:sz="0" w:space="0" w:color="auto"/>
        <w:left w:val="none" w:sz="0" w:space="0" w:color="auto"/>
        <w:bottom w:val="none" w:sz="0" w:space="0" w:color="auto"/>
        <w:right w:val="none" w:sz="0" w:space="0" w:color="auto"/>
      </w:divBdr>
      <w:divsChild>
        <w:div w:id="369843825">
          <w:marLeft w:val="547"/>
          <w:marRight w:val="0"/>
          <w:marTop w:val="0"/>
          <w:marBottom w:val="0"/>
          <w:divBdr>
            <w:top w:val="none" w:sz="0" w:space="0" w:color="auto"/>
            <w:left w:val="none" w:sz="0" w:space="0" w:color="auto"/>
            <w:bottom w:val="none" w:sz="0" w:space="0" w:color="auto"/>
            <w:right w:val="none" w:sz="0" w:space="0" w:color="auto"/>
          </w:divBdr>
        </w:div>
        <w:div w:id="961810485">
          <w:marLeft w:val="547"/>
          <w:marRight w:val="0"/>
          <w:marTop w:val="0"/>
          <w:marBottom w:val="0"/>
          <w:divBdr>
            <w:top w:val="none" w:sz="0" w:space="0" w:color="auto"/>
            <w:left w:val="none" w:sz="0" w:space="0" w:color="auto"/>
            <w:bottom w:val="none" w:sz="0" w:space="0" w:color="auto"/>
            <w:right w:val="none" w:sz="0" w:space="0" w:color="auto"/>
          </w:divBdr>
        </w:div>
        <w:div w:id="1335572498">
          <w:marLeft w:val="547"/>
          <w:marRight w:val="29"/>
          <w:marTop w:val="0"/>
          <w:marBottom w:val="0"/>
          <w:divBdr>
            <w:top w:val="none" w:sz="0" w:space="0" w:color="auto"/>
            <w:left w:val="none" w:sz="0" w:space="0" w:color="auto"/>
            <w:bottom w:val="none" w:sz="0" w:space="0" w:color="auto"/>
            <w:right w:val="none" w:sz="0" w:space="0" w:color="auto"/>
          </w:divBdr>
        </w:div>
        <w:div w:id="1872381886">
          <w:marLeft w:val="547"/>
          <w:marRight w:val="0"/>
          <w:marTop w:val="0"/>
          <w:marBottom w:val="0"/>
          <w:divBdr>
            <w:top w:val="none" w:sz="0" w:space="0" w:color="auto"/>
            <w:left w:val="none" w:sz="0" w:space="0" w:color="auto"/>
            <w:bottom w:val="none" w:sz="0" w:space="0" w:color="auto"/>
            <w:right w:val="none" w:sz="0" w:space="0" w:color="auto"/>
          </w:divBdr>
        </w:div>
        <w:div w:id="1929532629">
          <w:marLeft w:val="547"/>
          <w:marRight w:val="29"/>
          <w:marTop w:val="0"/>
          <w:marBottom w:val="0"/>
          <w:divBdr>
            <w:top w:val="none" w:sz="0" w:space="0" w:color="auto"/>
            <w:left w:val="none" w:sz="0" w:space="0" w:color="auto"/>
            <w:bottom w:val="none" w:sz="0" w:space="0" w:color="auto"/>
            <w:right w:val="none" w:sz="0" w:space="0" w:color="auto"/>
          </w:divBdr>
        </w:div>
        <w:div w:id="1944803210">
          <w:marLeft w:val="547"/>
          <w:marRight w:val="29"/>
          <w:marTop w:val="0"/>
          <w:marBottom w:val="0"/>
          <w:divBdr>
            <w:top w:val="none" w:sz="0" w:space="0" w:color="auto"/>
            <w:left w:val="none" w:sz="0" w:space="0" w:color="auto"/>
            <w:bottom w:val="none" w:sz="0" w:space="0" w:color="auto"/>
            <w:right w:val="none" w:sz="0" w:space="0" w:color="auto"/>
          </w:divBdr>
        </w:div>
      </w:divsChild>
    </w:div>
    <w:div w:id="1347906489">
      <w:bodyDiv w:val="1"/>
      <w:marLeft w:val="0"/>
      <w:marRight w:val="0"/>
      <w:marTop w:val="0"/>
      <w:marBottom w:val="0"/>
      <w:divBdr>
        <w:top w:val="none" w:sz="0" w:space="0" w:color="auto"/>
        <w:left w:val="none" w:sz="0" w:space="0" w:color="auto"/>
        <w:bottom w:val="none" w:sz="0" w:space="0" w:color="auto"/>
        <w:right w:val="none" w:sz="0" w:space="0" w:color="auto"/>
      </w:divBdr>
      <w:divsChild>
        <w:div w:id="415634780">
          <w:marLeft w:val="1166"/>
          <w:marRight w:val="0"/>
          <w:marTop w:val="0"/>
          <w:marBottom w:val="0"/>
          <w:divBdr>
            <w:top w:val="none" w:sz="0" w:space="0" w:color="auto"/>
            <w:left w:val="none" w:sz="0" w:space="0" w:color="auto"/>
            <w:bottom w:val="none" w:sz="0" w:space="0" w:color="auto"/>
            <w:right w:val="none" w:sz="0" w:space="0" w:color="auto"/>
          </w:divBdr>
        </w:div>
        <w:div w:id="537552472">
          <w:marLeft w:val="1800"/>
          <w:marRight w:val="0"/>
          <w:marTop w:val="0"/>
          <w:marBottom w:val="0"/>
          <w:divBdr>
            <w:top w:val="none" w:sz="0" w:space="0" w:color="auto"/>
            <w:left w:val="none" w:sz="0" w:space="0" w:color="auto"/>
            <w:bottom w:val="none" w:sz="0" w:space="0" w:color="auto"/>
            <w:right w:val="none" w:sz="0" w:space="0" w:color="auto"/>
          </w:divBdr>
        </w:div>
        <w:div w:id="560941404">
          <w:marLeft w:val="1800"/>
          <w:marRight w:val="0"/>
          <w:marTop w:val="0"/>
          <w:marBottom w:val="0"/>
          <w:divBdr>
            <w:top w:val="none" w:sz="0" w:space="0" w:color="auto"/>
            <w:left w:val="none" w:sz="0" w:space="0" w:color="auto"/>
            <w:bottom w:val="none" w:sz="0" w:space="0" w:color="auto"/>
            <w:right w:val="none" w:sz="0" w:space="0" w:color="auto"/>
          </w:divBdr>
        </w:div>
        <w:div w:id="862286947">
          <w:marLeft w:val="1166"/>
          <w:marRight w:val="0"/>
          <w:marTop w:val="0"/>
          <w:marBottom w:val="0"/>
          <w:divBdr>
            <w:top w:val="none" w:sz="0" w:space="0" w:color="auto"/>
            <w:left w:val="none" w:sz="0" w:space="0" w:color="auto"/>
            <w:bottom w:val="none" w:sz="0" w:space="0" w:color="auto"/>
            <w:right w:val="none" w:sz="0" w:space="0" w:color="auto"/>
          </w:divBdr>
        </w:div>
        <w:div w:id="1241909310">
          <w:marLeft w:val="1166"/>
          <w:marRight w:val="0"/>
          <w:marTop w:val="0"/>
          <w:marBottom w:val="0"/>
          <w:divBdr>
            <w:top w:val="none" w:sz="0" w:space="0" w:color="auto"/>
            <w:left w:val="none" w:sz="0" w:space="0" w:color="auto"/>
            <w:bottom w:val="none" w:sz="0" w:space="0" w:color="auto"/>
            <w:right w:val="none" w:sz="0" w:space="0" w:color="auto"/>
          </w:divBdr>
        </w:div>
        <w:div w:id="1288853732">
          <w:marLeft w:val="1166"/>
          <w:marRight w:val="0"/>
          <w:marTop w:val="0"/>
          <w:marBottom w:val="0"/>
          <w:divBdr>
            <w:top w:val="none" w:sz="0" w:space="0" w:color="auto"/>
            <w:left w:val="none" w:sz="0" w:space="0" w:color="auto"/>
            <w:bottom w:val="none" w:sz="0" w:space="0" w:color="auto"/>
            <w:right w:val="none" w:sz="0" w:space="0" w:color="auto"/>
          </w:divBdr>
        </w:div>
        <w:div w:id="1494568774">
          <w:marLeft w:val="1166"/>
          <w:marRight w:val="0"/>
          <w:marTop w:val="0"/>
          <w:marBottom w:val="0"/>
          <w:divBdr>
            <w:top w:val="none" w:sz="0" w:space="0" w:color="auto"/>
            <w:left w:val="none" w:sz="0" w:space="0" w:color="auto"/>
            <w:bottom w:val="none" w:sz="0" w:space="0" w:color="auto"/>
            <w:right w:val="none" w:sz="0" w:space="0" w:color="auto"/>
          </w:divBdr>
        </w:div>
        <w:div w:id="1531919894">
          <w:marLeft w:val="547"/>
          <w:marRight w:val="0"/>
          <w:marTop w:val="0"/>
          <w:marBottom w:val="0"/>
          <w:divBdr>
            <w:top w:val="none" w:sz="0" w:space="0" w:color="auto"/>
            <w:left w:val="none" w:sz="0" w:space="0" w:color="auto"/>
            <w:bottom w:val="none" w:sz="0" w:space="0" w:color="auto"/>
            <w:right w:val="none" w:sz="0" w:space="0" w:color="auto"/>
          </w:divBdr>
        </w:div>
        <w:div w:id="1909340273">
          <w:marLeft w:val="1166"/>
          <w:marRight w:val="0"/>
          <w:marTop w:val="0"/>
          <w:marBottom w:val="0"/>
          <w:divBdr>
            <w:top w:val="none" w:sz="0" w:space="0" w:color="auto"/>
            <w:left w:val="none" w:sz="0" w:space="0" w:color="auto"/>
            <w:bottom w:val="none" w:sz="0" w:space="0" w:color="auto"/>
            <w:right w:val="none" w:sz="0" w:space="0" w:color="auto"/>
          </w:divBdr>
        </w:div>
        <w:div w:id="2068213400">
          <w:marLeft w:val="547"/>
          <w:marRight w:val="0"/>
          <w:marTop w:val="0"/>
          <w:marBottom w:val="0"/>
          <w:divBdr>
            <w:top w:val="none" w:sz="0" w:space="0" w:color="auto"/>
            <w:left w:val="none" w:sz="0" w:space="0" w:color="auto"/>
            <w:bottom w:val="none" w:sz="0" w:space="0" w:color="auto"/>
            <w:right w:val="none" w:sz="0" w:space="0" w:color="auto"/>
          </w:divBdr>
        </w:div>
      </w:divsChild>
    </w:div>
    <w:div w:id="1362508950">
      <w:bodyDiv w:val="1"/>
      <w:marLeft w:val="0"/>
      <w:marRight w:val="0"/>
      <w:marTop w:val="0"/>
      <w:marBottom w:val="0"/>
      <w:divBdr>
        <w:top w:val="none" w:sz="0" w:space="0" w:color="auto"/>
        <w:left w:val="none" w:sz="0" w:space="0" w:color="auto"/>
        <w:bottom w:val="none" w:sz="0" w:space="0" w:color="auto"/>
        <w:right w:val="none" w:sz="0" w:space="0" w:color="auto"/>
      </w:divBdr>
    </w:div>
    <w:div w:id="1418400938">
      <w:bodyDiv w:val="1"/>
      <w:marLeft w:val="0"/>
      <w:marRight w:val="0"/>
      <w:marTop w:val="0"/>
      <w:marBottom w:val="0"/>
      <w:divBdr>
        <w:top w:val="none" w:sz="0" w:space="0" w:color="auto"/>
        <w:left w:val="none" w:sz="0" w:space="0" w:color="auto"/>
        <w:bottom w:val="none" w:sz="0" w:space="0" w:color="auto"/>
        <w:right w:val="none" w:sz="0" w:space="0" w:color="auto"/>
      </w:divBdr>
    </w:div>
    <w:div w:id="1442338289">
      <w:bodyDiv w:val="1"/>
      <w:marLeft w:val="0"/>
      <w:marRight w:val="0"/>
      <w:marTop w:val="0"/>
      <w:marBottom w:val="0"/>
      <w:divBdr>
        <w:top w:val="none" w:sz="0" w:space="0" w:color="auto"/>
        <w:left w:val="none" w:sz="0" w:space="0" w:color="auto"/>
        <w:bottom w:val="none" w:sz="0" w:space="0" w:color="auto"/>
        <w:right w:val="none" w:sz="0" w:space="0" w:color="auto"/>
      </w:divBdr>
    </w:div>
    <w:div w:id="1467889576">
      <w:bodyDiv w:val="1"/>
      <w:marLeft w:val="0"/>
      <w:marRight w:val="0"/>
      <w:marTop w:val="0"/>
      <w:marBottom w:val="0"/>
      <w:divBdr>
        <w:top w:val="none" w:sz="0" w:space="0" w:color="auto"/>
        <w:left w:val="none" w:sz="0" w:space="0" w:color="auto"/>
        <w:bottom w:val="none" w:sz="0" w:space="0" w:color="auto"/>
        <w:right w:val="none" w:sz="0" w:space="0" w:color="auto"/>
      </w:divBdr>
    </w:div>
    <w:div w:id="1474102992">
      <w:bodyDiv w:val="1"/>
      <w:marLeft w:val="0"/>
      <w:marRight w:val="0"/>
      <w:marTop w:val="0"/>
      <w:marBottom w:val="0"/>
      <w:divBdr>
        <w:top w:val="none" w:sz="0" w:space="0" w:color="auto"/>
        <w:left w:val="none" w:sz="0" w:space="0" w:color="auto"/>
        <w:bottom w:val="none" w:sz="0" w:space="0" w:color="auto"/>
        <w:right w:val="none" w:sz="0" w:space="0" w:color="auto"/>
      </w:divBdr>
    </w:div>
    <w:div w:id="1486243399">
      <w:bodyDiv w:val="1"/>
      <w:marLeft w:val="0"/>
      <w:marRight w:val="0"/>
      <w:marTop w:val="0"/>
      <w:marBottom w:val="0"/>
      <w:divBdr>
        <w:top w:val="none" w:sz="0" w:space="0" w:color="auto"/>
        <w:left w:val="none" w:sz="0" w:space="0" w:color="auto"/>
        <w:bottom w:val="none" w:sz="0" w:space="0" w:color="auto"/>
        <w:right w:val="none" w:sz="0" w:space="0" w:color="auto"/>
      </w:divBdr>
    </w:div>
    <w:div w:id="1591354846">
      <w:bodyDiv w:val="1"/>
      <w:marLeft w:val="0"/>
      <w:marRight w:val="0"/>
      <w:marTop w:val="0"/>
      <w:marBottom w:val="0"/>
      <w:divBdr>
        <w:top w:val="none" w:sz="0" w:space="0" w:color="auto"/>
        <w:left w:val="none" w:sz="0" w:space="0" w:color="auto"/>
        <w:bottom w:val="none" w:sz="0" w:space="0" w:color="auto"/>
        <w:right w:val="none" w:sz="0" w:space="0" w:color="auto"/>
      </w:divBdr>
      <w:divsChild>
        <w:div w:id="36976615">
          <w:marLeft w:val="547"/>
          <w:marRight w:val="0"/>
          <w:marTop w:val="0"/>
          <w:marBottom w:val="0"/>
          <w:divBdr>
            <w:top w:val="none" w:sz="0" w:space="0" w:color="auto"/>
            <w:left w:val="none" w:sz="0" w:space="0" w:color="auto"/>
            <w:bottom w:val="none" w:sz="0" w:space="0" w:color="auto"/>
            <w:right w:val="none" w:sz="0" w:space="0" w:color="auto"/>
          </w:divBdr>
        </w:div>
        <w:div w:id="62914615">
          <w:marLeft w:val="547"/>
          <w:marRight w:val="0"/>
          <w:marTop w:val="0"/>
          <w:marBottom w:val="0"/>
          <w:divBdr>
            <w:top w:val="none" w:sz="0" w:space="0" w:color="auto"/>
            <w:left w:val="none" w:sz="0" w:space="0" w:color="auto"/>
            <w:bottom w:val="none" w:sz="0" w:space="0" w:color="auto"/>
            <w:right w:val="none" w:sz="0" w:space="0" w:color="auto"/>
          </w:divBdr>
        </w:div>
        <w:div w:id="104271298">
          <w:marLeft w:val="1800"/>
          <w:marRight w:val="0"/>
          <w:marTop w:val="0"/>
          <w:marBottom w:val="0"/>
          <w:divBdr>
            <w:top w:val="none" w:sz="0" w:space="0" w:color="auto"/>
            <w:left w:val="none" w:sz="0" w:space="0" w:color="auto"/>
            <w:bottom w:val="none" w:sz="0" w:space="0" w:color="auto"/>
            <w:right w:val="none" w:sz="0" w:space="0" w:color="auto"/>
          </w:divBdr>
        </w:div>
        <w:div w:id="394620804">
          <w:marLeft w:val="1800"/>
          <w:marRight w:val="0"/>
          <w:marTop w:val="0"/>
          <w:marBottom w:val="0"/>
          <w:divBdr>
            <w:top w:val="none" w:sz="0" w:space="0" w:color="auto"/>
            <w:left w:val="none" w:sz="0" w:space="0" w:color="auto"/>
            <w:bottom w:val="none" w:sz="0" w:space="0" w:color="auto"/>
            <w:right w:val="none" w:sz="0" w:space="0" w:color="auto"/>
          </w:divBdr>
        </w:div>
        <w:div w:id="691877149">
          <w:marLeft w:val="1800"/>
          <w:marRight w:val="0"/>
          <w:marTop w:val="0"/>
          <w:marBottom w:val="0"/>
          <w:divBdr>
            <w:top w:val="none" w:sz="0" w:space="0" w:color="auto"/>
            <w:left w:val="none" w:sz="0" w:space="0" w:color="auto"/>
            <w:bottom w:val="none" w:sz="0" w:space="0" w:color="auto"/>
            <w:right w:val="none" w:sz="0" w:space="0" w:color="auto"/>
          </w:divBdr>
        </w:div>
        <w:div w:id="692195575">
          <w:marLeft w:val="1166"/>
          <w:marRight w:val="0"/>
          <w:marTop w:val="0"/>
          <w:marBottom w:val="0"/>
          <w:divBdr>
            <w:top w:val="none" w:sz="0" w:space="0" w:color="auto"/>
            <w:left w:val="none" w:sz="0" w:space="0" w:color="auto"/>
            <w:bottom w:val="none" w:sz="0" w:space="0" w:color="auto"/>
            <w:right w:val="none" w:sz="0" w:space="0" w:color="auto"/>
          </w:divBdr>
        </w:div>
        <w:div w:id="717514221">
          <w:marLeft w:val="1800"/>
          <w:marRight w:val="0"/>
          <w:marTop w:val="0"/>
          <w:marBottom w:val="0"/>
          <w:divBdr>
            <w:top w:val="none" w:sz="0" w:space="0" w:color="auto"/>
            <w:left w:val="none" w:sz="0" w:space="0" w:color="auto"/>
            <w:bottom w:val="none" w:sz="0" w:space="0" w:color="auto"/>
            <w:right w:val="none" w:sz="0" w:space="0" w:color="auto"/>
          </w:divBdr>
        </w:div>
        <w:div w:id="864708901">
          <w:marLeft w:val="1800"/>
          <w:marRight w:val="0"/>
          <w:marTop w:val="0"/>
          <w:marBottom w:val="0"/>
          <w:divBdr>
            <w:top w:val="none" w:sz="0" w:space="0" w:color="auto"/>
            <w:left w:val="none" w:sz="0" w:space="0" w:color="auto"/>
            <w:bottom w:val="none" w:sz="0" w:space="0" w:color="auto"/>
            <w:right w:val="none" w:sz="0" w:space="0" w:color="auto"/>
          </w:divBdr>
        </w:div>
        <w:div w:id="882526239">
          <w:marLeft w:val="1166"/>
          <w:marRight w:val="0"/>
          <w:marTop w:val="0"/>
          <w:marBottom w:val="0"/>
          <w:divBdr>
            <w:top w:val="none" w:sz="0" w:space="0" w:color="auto"/>
            <w:left w:val="none" w:sz="0" w:space="0" w:color="auto"/>
            <w:bottom w:val="none" w:sz="0" w:space="0" w:color="auto"/>
            <w:right w:val="none" w:sz="0" w:space="0" w:color="auto"/>
          </w:divBdr>
        </w:div>
        <w:div w:id="908883217">
          <w:marLeft w:val="1166"/>
          <w:marRight w:val="0"/>
          <w:marTop w:val="0"/>
          <w:marBottom w:val="0"/>
          <w:divBdr>
            <w:top w:val="none" w:sz="0" w:space="0" w:color="auto"/>
            <w:left w:val="none" w:sz="0" w:space="0" w:color="auto"/>
            <w:bottom w:val="none" w:sz="0" w:space="0" w:color="auto"/>
            <w:right w:val="none" w:sz="0" w:space="0" w:color="auto"/>
          </w:divBdr>
        </w:div>
        <w:div w:id="985747055">
          <w:marLeft w:val="1166"/>
          <w:marRight w:val="0"/>
          <w:marTop w:val="0"/>
          <w:marBottom w:val="0"/>
          <w:divBdr>
            <w:top w:val="none" w:sz="0" w:space="0" w:color="auto"/>
            <w:left w:val="none" w:sz="0" w:space="0" w:color="auto"/>
            <w:bottom w:val="none" w:sz="0" w:space="0" w:color="auto"/>
            <w:right w:val="none" w:sz="0" w:space="0" w:color="auto"/>
          </w:divBdr>
        </w:div>
        <w:div w:id="1159425123">
          <w:marLeft w:val="1166"/>
          <w:marRight w:val="0"/>
          <w:marTop w:val="0"/>
          <w:marBottom w:val="0"/>
          <w:divBdr>
            <w:top w:val="none" w:sz="0" w:space="0" w:color="auto"/>
            <w:left w:val="none" w:sz="0" w:space="0" w:color="auto"/>
            <w:bottom w:val="none" w:sz="0" w:space="0" w:color="auto"/>
            <w:right w:val="none" w:sz="0" w:space="0" w:color="auto"/>
          </w:divBdr>
        </w:div>
        <w:div w:id="1232691319">
          <w:marLeft w:val="1800"/>
          <w:marRight w:val="0"/>
          <w:marTop w:val="0"/>
          <w:marBottom w:val="0"/>
          <w:divBdr>
            <w:top w:val="none" w:sz="0" w:space="0" w:color="auto"/>
            <w:left w:val="none" w:sz="0" w:space="0" w:color="auto"/>
            <w:bottom w:val="none" w:sz="0" w:space="0" w:color="auto"/>
            <w:right w:val="none" w:sz="0" w:space="0" w:color="auto"/>
          </w:divBdr>
        </w:div>
        <w:div w:id="1332217401">
          <w:marLeft w:val="1166"/>
          <w:marRight w:val="0"/>
          <w:marTop w:val="0"/>
          <w:marBottom w:val="0"/>
          <w:divBdr>
            <w:top w:val="none" w:sz="0" w:space="0" w:color="auto"/>
            <w:left w:val="none" w:sz="0" w:space="0" w:color="auto"/>
            <w:bottom w:val="none" w:sz="0" w:space="0" w:color="auto"/>
            <w:right w:val="none" w:sz="0" w:space="0" w:color="auto"/>
          </w:divBdr>
        </w:div>
        <w:div w:id="1783451414">
          <w:marLeft w:val="1166"/>
          <w:marRight w:val="0"/>
          <w:marTop w:val="0"/>
          <w:marBottom w:val="0"/>
          <w:divBdr>
            <w:top w:val="none" w:sz="0" w:space="0" w:color="auto"/>
            <w:left w:val="none" w:sz="0" w:space="0" w:color="auto"/>
            <w:bottom w:val="none" w:sz="0" w:space="0" w:color="auto"/>
            <w:right w:val="none" w:sz="0" w:space="0" w:color="auto"/>
          </w:divBdr>
        </w:div>
        <w:div w:id="1818180850">
          <w:marLeft w:val="1800"/>
          <w:marRight w:val="0"/>
          <w:marTop w:val="0"/>
          <w:marBottom w:val="0"/>
          <w:divBdr>
            <w:top w:val="none" w:sz="0" w:space="0" w:color="auto"/>
            <w:left w:val="none" w:sz="0" w:space="0" w:color="auto"/>
            <w:bottom w:val="none" w:sz="0" w:space="0" w:color="auto"/>
            <w:right w:val="none" w:sz="0" w:space="0" w:color="auto"/>
          </w:divBdr>
        </w:div>
        <w:div w:id="1899970346">
          <w:marLeft w:val="547"/>
          <w:marRight w:val="0"/>
          <w:marTop w:val="0"/>
          <w:marBottom w:val="0"/>
          <w:divBdr>
            <w:top w:val="none" w:sz="0" w:space="0" w:color="auto"/>
            <w:left w:val="none" w:sz="0" w:space="0" w:color="auto"/>
            <w:bottom w:val="none" w:sz="0" w:space="0" w:color="auto"/>
            <w:right w:val="none" w:sz="0" w:space="0" w:color="auto"/>
          </w:divBdr>
        </w:div>
        <w:div w:id="2016028721">
          <w:marLeft w:val="547"/>
          <w:marRight w:val="0"/>
          <w:marTop w:val="0"/>
          <w:marBottom w:val="0"/>
          <w:divBdr>
            <w:top w:val="none" w:sz="0" w:space="0" w:color="auto"/>
            <w:left w:val="none" w:sz="0" w:space="0" w:color="auto"/>
            <w:bottom w:val="none" w:sz="0" w:space="0" w:color="auto"/>
            <w:right w:val="none" w:sz="0" w:space="0" w:color="auto"/>
          </w:divBdr>
        </w:div>
        <w:div w:id="2052879058">
          <w:marLeft w:val="547"/>
          <w:marRight w:val="0"/>
          <w:marTop w:val="0"/>
          <w:marBottom w:val="0"/>
          <w:divBdr>
            <w:top w:val="none" w:sz="0" w:space="0" w:color="auto"/>
            <w:left w:val="none" w:sz="0" w:space="0" w:color="auto"/>
            <w:bottom w:val="none" w:sz="0" w:space="0" w:color="auto"/>
            <w:right w:val="none" w:sz="0" w:space="0" w:color="auto"/>
          </w:divBdr>
        </w:div>
        <w:div w:id="2125611299">
          <w:marLeft w:val="1166"/>
          <w:marRight w:val="0"/>
          <w:marTop w:val="0"/>
          <w:marBottom w:val="0"/>
          <w:divBdr>
            <w:top w:val="none" w:sz="0" w:space="0" w:color="auto"/>
            <w:left w:val="none" w:sz="0" w:space="0" w:color="auto"/>
            <w:bottom w:val="none" w:sz="0" w:space="0" w:color="auto"/>
            <w:right w:val="none" w:sz="0" w:space="0" w:color="auto"/>
          </w:divBdr>
        </w:div>
      </w:divsChild>
    </w:div>
    <w:div w:id="1610159536">
      <w:bodyDiv w:val="1"/>
      <w:marLeft w:val="0"/>
      <w:marRight w:val="0"/>
      <w:marTop w:val="0"/>
      <w:marBottom w:val="0"/>
      <w:divBdr>
        <w:top w:val="none" w:sz="0" w:space="0" w:color="auto"/>
        <w:left w:val="none" w:sz="0" w:space="0" w:color="auto"/>
        <w:bottom w:val="none" w:sz="0" w:space="0" w:color="auto"/>
        <w:right w:val="none" w:sz="0" w:space="0" w:color="auto"/>
      </w:divBdr>
      <w:divsChild>
        <w:div w:id="202062120">
          <w:marLeft w:val="1166"/>
          <w:marRight w:val="0"/>
          <w:marTop w:val="0"/>
          <w:marBottom w:val="0"/>
          <w:divBdr>
            <w:top w:val="none" w:sz="0" w:space="0" w:color="auto"/>
            <w:left w:val="none" w:sz="0" w:space="0" w:color="auto"/>
            <w:bottom w:val="none" w:sz="0" w:space="0" w:color="auto"/>
            <w:right w:val="none" w:sz="0" w:space="0" w:color="auto"/>
          </w:divBdr>
        </w:div>
        <w:div w:id="373694699">
          <w:marLeft w:val="1166"/>
          <w:marRight w:val="0"/>
          <w:marTop w:val="0"/>
          <w:marBottom w:val="0"/>
          <w:divBdr>
            <w:top w:val="none" w:sz="0" w:space="0" w:color="auto"/>
            <w:left w:val="none" w:sz="0" w:space="0" w:color="auto"/>
            <w:bottom w:val="none" w:sz="0" w:space="0" w:color="auto"/>
            <w:right w:val="none" w:sz="0" w:space="0" w:color="auto"/>
          </w:divBdr>
        </w:div>
        <w:div w:id="1307008186">
          <w:marLeft w:val="547"/>
          <w:marRight w:val="0"/>
          <w:marTop w:val="0"/>
          <w:marBottom w:val="0"/>
          <w:divBdr>
            <w:top w:val="none" w:sz="0" w:space="0" w:color="auto"/>
            <w:left w:val="none" w:sz="0" w:space="0" w:color="auto"/>
            <w:bottom w:val="none" w:sz="0" w:space="0" w:color="auto"/>
            <w:right w:val="none" w:sz="0" w:space="0" w:color="auto"/>
          </w:divBdr>
        </w:div>
        <w:div w:id="1376664620">
          <w:marLeft w:val="1800"/>
          <w:marRight w:val="0"/>
          <w:marTop w:val="0"/>
          <w:marBottom w:val="0"/>
          <w:divBdr>
            <w:top w:val="none" w:sz="0" w:space="0" w:color="auto"/>
            <w:left w:val="none" w:sz="0" w:space="0" w:color="auto"/>
            <w:bottom w:val="none" w:sz="0" w:space="0" w:color="auto"/>
            <w:right w:val="none" w:sz="0" w:space="0" w:color="auto"/>
          </w:divBdr>
        </w:div>
        <w:div w:id="1449280316">
          <w:marLeft w:val="1800"/>
          <w:marRight w:val="0"/>
          <w:marTop w:val="0"/>
          <w:marBottom w:val="0"/>
          <w:divBdr>
            <w:top w:val="none" w:sz="0" w:space="0" w:color="auto"/>
            <w:left w:val="none" w:sz="0" w:space="0" w:color="auto"/>
            <w:bottom w:val="none" w:sz="0" w:space="0" w:color="auto"/>
            <w:right w:val="none" w:sz="0" w:space="0" w:color="auto"/>
          </w:divBdr>
        </w:div>
        <w:div w:id="1681590903">
          <w:marLeft w:val="547"/>
          <w:marRight w:val="0"/>
          <w:marTop w:val="0"/>
          <w:marBottom w:val="0"/>
          <w:divBdr>
            <w:top w:val="none" w:sz="0" w:space="0" w:color="auto"/>
            <w:left w:val="none" w:sz="0" w:space="0" w:color="auto"/>
            <w:bottom w:val="none" w:sz="0" w:space="0" w:color="auto"/>
            <w:right w:val="none" w:sz="0" w:space="0" w:color="auto"/>
          </w:divBdr>
        </w:div>
        <w:div w:id="1777826947">
          <w:marLeft w:val="1166"/>
          <w:marRight w:val="0"/>
          <w:marTop w:val="0"/>
          <w:marBottom w:val="0"/>
          <w:divBdr>
            <w:top w:val="none" w:sz="0" w:space="0" w:color="auto"/>
            <w:left w:val="none" w:sz="0" w:space="0" w:color="auto"/>
            <w:bottom w:val="none" w:sz="0" w:space="0" w:color="auto"/>
            <w:right w:val="none" w:sz="0" w:space="0" w:color="auto"/>
          </w:divBdr>
        </w:div>
        <w:div w:id="1912306812">
          <w:marLeft w:val="1166"/>
          <w:marRight w:val="0"/>
          <w:marTop w:val="0"/>
          <w:marBottom w:val="0"/>
          <w:divBdr>
            <w:top w:val="none" w:sz="0" w:space="0" w:color="auto"/>
            <w:left w:val="none" w:sz="0" w:space="0" w:color="auto"/>
            <w:bottom w:val="none" w:sz="0" w:space="0" w:color="auto"/>
            <w:right w:val="none" w:sz="0" w:space="0" w:color="auto"/>
          </w:divBdr>
        </w:div>
        <w:div w:id="1935088841">
          <w:marLeft w:val="1800"/>
          <w:marRight w:val="0"/>
          <w:marTop w:val="0"/>
          <w:marBottom w:val="0"/>
          <w:divBdr>
            <w:top w:val="none" w:sz="0" w:space="0" w:color="auto"/>
            <w:left w:val="none" w:sz="0" w:space="0" w:color="auto"/>
            <w:bottom w:val="none" w:sz="0" w:space="0" w:color="auto"/>
            <w:right w:val="none" w:sz="0" w:space="0" w:color="auto"/>
          </w:divBdr>
        </w:div>
      </w:divsChild>
    </w:div>
    <w:div w:id="1633360144">
      <w:bodyDiv w:val="1"/>
      <w:marLeft w:val="0"/>
      <w:marRight w:val="0"/>
      <w:marTop w:val="0"/>
      <w:marBottom w:val="0"/>
      <w:divBdr>
        <w:top w:val="none" w:sz="0" w:space="0" w:color="auto"/>
        <w:left w:val="none" w:sz="0" w:space="0" w:color="auto"/>
        <w:bottom w:val="none" w:sz="0" w:space="0" w:color="auto"/>
        <w:right w:val="none" w:sz="0" w:space="0" w:color="auto"/>
      </w:divBdr>
    </w:div>
    <w:div w:id="1707633045">
      <w:bodyDiv w:val="1"/>
      <w:marLeft w:val="0"/>
      <w:marRight w:val="0"/>
      <w:marTop w:val="0"/>
      <w:marBottom w:val="0"/>
      <w:divBdr>
        <w:top w:val="none" w:sz="0" w:space="0" w:color="auto"/>
        <w:left w:val="none" w:sz="0" w:space="0" w:color="auto"/>
        <w:bottom w:val="none" w:sz="0" w:space="0" w:color="auto"/>
        <w:right w:val="none" w:sz="0" w:space="0" w:color="auto"/>
      </w:divBdr>
    </w:div>
    <w:div w:id="1771730698">
      <w:bodyDiv w:val="1"/>
      <w:marLeft w:val="0"/>
      <w:marRight w:val="0"/>
      <w:marTop w:val="0"/>
      <w:marBottom w:val="0"/>
      <w:divBdr>
        <w:top w:val="none" w:sz="0" w:space="0" w:color="auto"/>
        <w:left w:val="none" w:sz="0" w:space="0" w:color="auto"/>
        <w:bottom w:val="none" w:sz="0" w:space="0" w:color="auto"/>
        <w:right w:val="none" w:sz="0" w:space="0" w:color="auto"/>
      </w:divBdr>
    </w:div>
    <w:div w:id="1779178267">
      <w:bodyDiv w:val="1"/>
      <w:marLeft w:val="0"/>
      <w:marRight w:val="0"/>
      <w:marTop w:val="0"/>
      <w:marBottom w:val="0"/>
      <w:divBdr>
        <w:top w:val="none" w:sz="0" w:space="0" w:color="auto"/>
        <w:left w:val="none" w:sz="0" w:space="0" w:color="auto"/>
        <w:bottom w:val="none" w:sz="0" w:space="0" w:color="auto"/>
        <w:right w:val="none" w:sz="0" w:space="0" w:color="auto"/>
      </w:divBdr>
    </w:div>
    <w:div w:id="1939286802">
      <w:bodyDiv w:val="1"/>
      <w:marLeft w:val="0"/>
      <w:marRight w:val="0"/>
      <w:marTop w:val="0"/>
      <w:marBottom w:val="0"/>
      <w:divBdr>
        <w:top w:val="none" w:sz="0" w:space="0" w:color="auto"/>
        <w:left w:val="none" w:sz="0" w:space="0" w:color="auto"/>
        <w:bottom w:val="none" w:sz="0" w:space="0" w:color="auto"/>
        <w:right w:val="none" w:sz="0" w:space="0" w:color="auto"/>
      </w:divBdr>
    </w:div>
    <w:div w:id="1992979663">
      <w:bodyDiv w:val="1"/>
      <w:marLeft w:val="0"/>
      <w:marRight w:val="0"/>
      <w:marTop w:val="0"/>
      <w:marBottom w:val="0"/>
      <w:divBdr>
        <w:top w:val="none" w:sz="0" w:space="0" w:color="auto"/>
        <w:left w:val="none" w:sz="0" w:space="0" w:color="auto"/>
        <w:bottom w:val="none" w:sz="0" w:space="0" w:color="auto"/>
        <w:right w:val="none" w:sz="0" w:space="0" w:color="auto"/>
      </w:divBdr>
    </w:div>
    <w:div w:id="2064718883">
      <w:bodyDiv w:val="1"/>
      <w:marLeft w:val="0"/>
      <w:marRight w:val="0"/>
      <w:marTop w:val="0"/>
      <w:marBottom w:val="0"/>
      <w:divBdr>
        <w:top w:val="none" w:sz="0" w:space="0" w:color="auto"/>
        <w:left w:val="none" w:sz="0" w:space="0" w:color="auto"/>
        <w:bottom w:val="none" w:sz="0" w:space="0" w:color="auto"/>
        <w:right w:val="none" w:sz="0" w:space="0" w:color="auto"/>
      </w:divBdr>
    </w:div>
    <w:div w:id="2145345210">
      <w:bodyDiv w:val="1"/>
      <w:marLeft w:val="0"/>
      <w:marRight w:val="0"/>
      <w:marTop w:val="0"/>
      <w:marBottom w:val="0"/>
      <w:divBdr>
        <w:top w:val="none" w:sz="0" w:space="0" w:color="auto"/>
        <w:left w:val="none" w:sz="0" w:space="0" w:color="auto"/>
        <w:bottom w:val="none" w:sz="0" w:space="0" w:color="auto"/>
        <w:right w:val="none" w:sz="0" w:space="0" w:color="auto"/>
      </w:divBdr>
      <w:divsChild>
        <w:div w:id="107089467">
          <w:marLeft w:val="1166"/>
          <w:marRight w:val="0"/>
          <w:marTop w:val="0"/>
          <w:marBottom w:val="0"/>
          <w:divBdr>
            <w:top w:val="none" w:sz="0" w:space="0" w:color="auto"/>
            <w:left w:val="none" w:sz="0" w:space="0" w:color="auto"/>
            <w:bottom w:val="none" w:sz="0" w:space="0" w:color="auto"/>
            <w:right w:val="none" w:sz="0" w:space="0" w:color="auto"/>
          </w:divBdr>
        </w:div>
        <w:div w:id="221141700">
          <w:marLeft w:val="547"/>
          <w:marRight w:val="0"/>
          <w:marTop w:val="0"/>
          <w:marBottom w:val="0"/>
          <w:divBdr>
            <w:top w:val="none" w:sz="0" w:space="0" w:color="auto"/>
            <w:left w:val="none" w:sz="0" w:space="0" w:color="auto"/>
            <w:bottom w:val="none" w:sz="0" w:space="0" w:color="auto"/>
            <w:right w:val="none" w:sz="0" w:space="0" w:color="auto"/>
          </w:divBdr>
        </w:div>
        <w:div w:id="294796105">
          <w:marLeft w:val="1166"/>
          <w:marRight w:val="0"/>
          <w:marTop w:val="0"/>
          <w:marBottom w:val="0"/>
          <w:divBdr>
            <w:top w:val="none" w:sz="0" w:space="0" w:color="auto"/>
            <w:left w:val="none" w:sz="0" w:space="0" w:color="auto"/>
            <w:bottom w:val="none" w:sz="0" w:space="0" w:color="auto"/>
            <w:right w:val="none" w:sz="0" w:space="0" w:color="auto"/>
          </w:divBdr>
        </w:div>
        <w:div w:id="585378559">
          <w:marLeft w:val="1800"/>
          <w:marRight w:val="0"/>
          <w:marTop w:val="0"/>
          <w:marBottom w:val="0"/>
          <w:divBdr>
            <w:top w:val="none" w:sz="0" w:space="0" w:color="auto"/>
            <w:left w:val="none" w:sz="0" w:space="0" w:color="auto"/>
            <w:bottom w:val="none" w:sz="0" w:space="0" w:color="auto"/>
            <w:right w:val="none" w:sz="0" w:space="0" w:color="auto"/>
          </w:divBdr>
        </w:div>
        <w:div w:id="777798217">
          <w:marLeft w:val="1800"/>
          <w:marRight w:val="0"/>
          <w:marTop w:val="0"/>
          <w:marBottom w:val="0"/>
          <w:divBdr>
            <w:top w:val="none" w:sz="0" w:space="0" w:color="auto"/>
            <w:left w:val="none" w:sz="0" w:space="0" w:color="auto"/>
            <w:bottom w:val="none" w:sz="0" w:space="0" w:color="auto"/>
            <w:right w:val="none" w:sz="0" w:space="0" w:color="auto"/>
          </w:divBdr>
        </w:div>
        <w:div w:id="800464502">
          <w:marLeft w:val="1166"/>
          <w:marRight w:val="0"/>
          <w:marTop w:val="0"/>
          <w:marBottom w:val="0"/>
          <w:divBdr>
            <w:top w:val="none" w:sz="0" w:space="0" w:color="auto"/>
            <w:left w:val="none" w:sz="0" w:space="0" w:color="auto"/>
            <w:bottom w:val="none" w:sz="0" w:space="0" w:color="auto"/>
            <w:right w:val="none" w:sz="0" w:space="0" w:color="auto"/>
          </w:divBdr>
        </w:div>
        <w:div w:id="940338698">
          <w:marLeft w:val="1800"/>
          <w:marRight w:val="0"/>
          <w:marTop w:val="0"/>
          <w:marBottom w:val="0"/>
          <w:divBdr>
            <w:top w:val="none" w:sz="0" w:space="0" w:color="auto"/>
            <w:left w:val="none" w:sz="0" w:space="0" w:color="auto"/>
            <w:bottom w:val="none" w:sz="0" w:space="0" w:color="auto"/>
            <w:right w:val="none" w:sz="0" w:space="0" w:color="auto"/>
          </w:divBdr>
        </w:div>
        <w:div w:id="975448797">
          <w:marLeft w:val="1166"/>
          <w:marRight w:val="0"/>
          <w:marTop w:val="0"/>
          <w:marBottom w:val="0"/>
          <w:divBdr>
            <w:top w:val="none" w:sz="0" w:space="0" w:color="auto"/>
            <w:left w:val="none" w:sz="0" w:space="0" w:color="auto"/>
            <w:bottom w:val="none" w:sz="0" w:space="0" w:color="auto"/>
            <w:right w:val="none" w:sz="0" w:space="0" w:color="auto"/>
          </w:divBdr>
        </w:div>
        <w:div w:id="1029405504">
          <w:marLeft w:val="1166"/>
          <w:marRight w:val="0"/>
          <w:marTop w:val="0"/>
          <w:marBottom w:val="0"/>
          <w:divBdr>
            <w:top w:val="none" w:sz="0" w:space="0" w:color="auto"/>
            <w:left w:val="none" w:sz="0" w:space="0" w:color="auto"/>
            <w:bottom w:val="none" w:sz="0" w:space="0" w:color="auto"/>
            <w:right w:val="none" w:sz="0" w:space="0" w:color="auto"/>
          </w:divBdr>
        </w:div>
        <w:div w:id="1248657797">
          <w:marLeft w:val="1166"/>
          <w:marRight w:val="0"/>
          <w:marTop w:val="0"/>
          <w:marBottom w:val="0"/>
          <w:divBdr>
            <w:top w:val="none" w:sz="0" w:space="0" w:color="auto"/>
            <w:left w:val="none" w:sz="0" w:space="0" w:color="auto"/>
            <w:bottom w:val="none" w:sz="0" w:space="0" w:color="auto"/>
            <w:right w:val="none" w:sz="0" w:space="0" w:color="auto"/>
          </w:divBdr>
        </w:div>
        <w:div w:id="1313800629">
          <w:marLeft w:val="1166"/>
          <w:marRight w:val="0"/>
          <w:marTop w:val="0"/>
          <w:marBottom w:val="0"/>
          <w:divBdr>
            <w:top w:val="none" w:sz="0" w:space="0" w:color="auto"/>
            <w:left w:val="none" w:sz="0" w:space="0" w:color="auto"/>
            <w:bottom w:val="none" w:sz="0" w:space="0" w:color="auto"/>
            <w:right w:val="none" w:sz="0" w:space="0" w:color="auto"/>
          </w:divBdr>
        </w:div>
        <w:div w:id="1424960809">
          <w:marLeft w:val="1800"/>
          <w:marRight w:val="0"/>
          <w:marTop w:val="0"/>
          <w:marBottom w:val="0"/>
          <w:divBdr>
            <w:top w:val="none" w:sz="0" w:space="0" w:color="auto"/>
            <w:left w:val="none" w:sz="0" w:space="0" w:color="auto"/>
            <w:bottom w:val="none" w:sz="0" w:space="0" w:color="auto"/>
            <w:right w:val="none" w:sz="0" w:space="0" w:color="auto"/>
          </w:divBdr>
        </w:div>
        <w:div w:id="1457870570">
          <w:marLeft w:val="547"/>
          <w:marRight w:val="0"/>
          <w:marTop w:val="0"/>
          <w:marBottom w:val="0"/>
          <w:divBdr>
            <w:top w:val="none" w:sz="0" w:space="0" w:color="auto"/>
            <w:left w:val="none" w:sz="0" w:space="0" w:color="auto"/>
            <w:bottom w:val="none" w:sz="0" w:space="0" w:color="auto"/>
            <w:right w:val="none" w:sz="0" w:space="0" w:color="auto"/>
          </w:divBdr>
        </w:div>
        <w:div w:id="1704551199">
          <w:marLeft w:val="547"/>
          <w:marRight w:val="0"/>
          <w:marTop w:val="0"/>
          <w:marBottom w:val="0"/>
          <w:divBdr>
            <w:top w:val="none" w:sz="0" w:space="0" w:color="auto"/>
            <w:left w:val="none" w:sz="0" w:space="0" w:color="auto"/>
            <w:bottom w:val="none" w:sz="0" w:space="0" w:color="auto"/>
            <w:right w:val="none" w:sz="0" w:space="0" w:color="auto"/>
          </w:divBdr>
        </w:div>
        <w:div w:id="1789741369">
          <w:marLeft w:val="547"/>
          <w:marRight w:val="0"/>
          <w:marTop w:val="0"/>
          <w:marBottom w:val="0"/>
          <w:divBdr>
            <w:top w:val="none" w:sz="0" w:space="0" w:color="auto"/>
            <w:left w:val="none" w:sz="0" w:space="0" w:color="auto"/>
            <w:bottom w:val="none" w:sz="0" w:space="0" w:color="auto"/>
            <w:right w:val="none" w:sz="0" w:space="0" w:color="auto"/>
          </w:divBdr>
        </w:div>
        <w:div w:id="1800688448">
          <w:marLeft w:val="1166"/>
          <w:marRight w:val="0"/>
          <w:marTop w:val="0"/>
          <w:marBottom w:val="0"/>
          <w:divBdr>
            <w:top w:val="none" w:sz="0" w:space="0" w:color="auto"/>
            <w:left w:val="none" w:sz="0" w:space="0" w:color="auto"/>
            <w:bottom w:val="none" w:sz="0" w:space="0" w:color="auto"/>
            <w:right w:val="none" w:sz="0" w:space="0" w:color="auto"/>
          </w:divBdr>
        </w:div>
        <w:div w:id="1870802972">
          <w:marLeft w:val="547"/>
          <w:marRight w:val="0"/>
          <w:marTop w:val="0"/>
          <w:marBottom w:val="0"/>
          <w:divBdr>
            <w:top w:val="none" w:sz="0" w:space="0" w:color="auto"/>
            <w:left w:val="none" w:sz="0" w:space="0" w:color="auto"/>
            <w:bottom w:val="none" w:sz="0" w:space="0" w:color="auto"/>
            <w:right w:val="none" w:sz="0" w:space="0" w:color="auto"/>
          </w:divBdr>
        </w:div>
        <w:div w:id="2041665934">
          <w:marLeft w:val="1166"/>
          <w:marRight w:val="0"/>
          <w:marTop w:val="0"/>
          <w:marBottom w:val="0"/>
          <w:divBdr>
            <w:top w:val="none" w:sz="0" w:space="0" w:color="auto"/>
            <w:left w:val="none" w:sz="0" w:space="0" w:color="auto"/>
            <w:bottom w:val="none" w:sz="0" w:space="0" w:color="auto"/>
            <w:right w:val="none" w:sz="0" w:space="0" w:color="auto"/>
          </w:divBdr>
        </w:div>
        <w:div w:id="2079546712">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image" Target="media/image5.png"/><Relationship Id="rId26" Type="http://schemas.openxmlformats.org/officeDocument/2006/relationships/image" Target="media/image12.emf"/><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8.png"/><Relationship Id="rId34" Type="http://schemas.openxmlformats.org/officeDocument/2006/relationships/image" Target="media/image20.png"/><Relationship Id="rId7" Type="http://schemas.openxmlformats.org/officeDocument/2006/relationships/settings" Target="settings.xml"/><Relationship Id="rId12" Type="http://schemas.openxmlformats.org/officeDocument/2006/relationships/hyperlink" Target="https://www.3gpp.org/ftp/TSG_RAN/TSG_RAN/TSGR_96/Docs/RP-221352.zip" TargetMode="External"/><Relationship Id="rId17" Type="http://schemas.openxmlformats.org/officeDocument/2006/relationships/image" Target="media/image4.jpeg"/><Relationship Id="rId25" Type="http://schemas.openxmlformats.org/officeDocument/2006/relationships/image" Target="media/image11.emf"/><Relationship Id="rId33" Type="http://schemas.openxmlformats.org/officeDocument/2006/relationships/image" Target="media/image19.png"/><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7.png"/><Relationship Id="rId29"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6/Docs/RP-221352.zip" TargetMode="External"/><Relationship Id="rId24" Type="http://schemas.openxmlformats.org/officeDocument/2006/relationships/hyperlink" Target="https://en.wikipedia.org/wiki/Cell_site" TargetMode="External"/><Relationship Id="rId32" Type="http://schemas.openxmlformats.org/officeDocument/2006/relationships/image" Target="media/image18.png"/><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media/image10.png"/><Relationship Id="rId28" Type="http://schemas.openxmlformats.org/officeDocument/2006/relationships/image" Target="media/image14.png"/><Relationship Id="rId36" Type="http://schemas.openxmlformats.org/officeDocument/2006/relationships/image" Target="media/image22.emf"/><Relationship Id="rId10" Type="http://schemas.openxmlformats.org/officeDocument/2006/relationships/endnotes" Target="endnotes.xml"/><Relationship Id="rId19" Type="http://schemas.openxmlformats.org/officeDocument/2006/relationships/image" Target="media/image6.PNG"/><Relationship Id="rId31" Type="http://schemas.openxmlformats.org/officeDocument/2006/relationships/image" Target="media/image1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image" Target="media/image9.png"/><Relationship Id="rId27" Type="http://schemas.openxmlformats.org/officeDocument/2006/relationships/image" Target="media/image13.emf"/><Relationship Id="rId30" Type="http://schemas.openxmlformats.org/officeDocument/2006/relationships/image" Target="media/image16.png"/><Relationship Id="rId35" Type="http://schemas.openxmlformats.org/officeDocument/2006/relationships/image" Target="media/image2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SharedWithUsers xmlns="9b239327-9e80-40e4-b1b7-4394fed77a33">
      <UserInfo>
        <DisplayName/>
        <AccountId xsi:nil="true"/>
        <AccountType/>
      </UserInfo>
    </SharedWithUsers>
    <MediaLengthInSeconds xmlns="2f282d3b-eb4a-4b09-b61f-b9593442e286"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purl.org/dc/elements/1.1/"/>
    <ds:schemaRef ds:uri="http://schemas.microsoft.com/sharepoint/v3"/>
    <ds:schemaRef ds:uri="2f282d3b-eb4a-4b09-b61f-b9593442e286"/>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d8762117-8292-4133-b1c7-eab5c6487cfd"/>
    <ds:schemaRef ds:uri="9b239327-9e80-40e4-b1b7-4394fed77a33"/>
    <ds:schemaRef ds:uri="http://www.w3.org/XML/1998/namespace"/>
    <ds:schemaRef ds:uri="http://purl.org/dc/dcmitype/"/>
  </ds:schemaRefs>
</ds:datastoreItem>
</file>

<file path=customXml/itemProps3.xml><?xml version="1.0" encoding="utf-8"?>
<ds:datastoreItem xmlns:ds="http://schemas.openxmlformats.org/officeDocument/2006/customXml" ds:itemID="{69BC42BB-D0ED-4C37-AF59-AEE706D5A00E}">
  <ds:schemaRefs>
    <ds:schemaRef ds:uri="http://schemas.openxmlformats.org/officeDocument/2006/bibliography"/>
  </ds:schemaRefs>
</ds:datastoreItem>
</file>

<file path=customXml/itemProps4.xml><?xml version="1.0" encoding="utf-8"?>
<ds:datastoreItem xmlns:ds="http://schemas.openxmlformats.org/officeDocument/2006/customXml" ds:itemID="{12C586D3-5BD8-48EE-B55B-3240445357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11531</TotalTime>
  <Pages>38</Pages>
  <Words>16010</Words>
  <Characters>84923</Characters>
  <Application>Microsoft Office Word</Application>
  <DocSecurity>0</DocSecurity>
  <Lines>707</Lines>
  <Paragraphs>201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100732</CharactersWithSpaces>
  <SharedDoc>false</SharedDoc>
  <HLinks>
    <vt:vector size="114" baseType="variant">
      <vt:variant>
        <vt:i4>1376312</vt:i4>
      </vt:variant>
      <vt:variant>
        <vt:i4>254</vt:i4>
      </vt:variant>
      <vt:variant>
        <vt:i4>0</vt:i4>
      </vt:variant>
      <vt:variant>
        <vt:i4>5</vt:i4>
      </vt:variant>
      <vt:variant>
        <vt:lpwstr/>
      </vt:variant>
      <vt:variant>
        <vt:lpwstr>_Toc115441860</vt:lpwstr>
      </vt:variant>
      <vt:variant>
        <vt:i4>1441848</vt:i4>
      </vt:variant>
      <vt:variant>
        <vt:i4>251</vt:i4>
      </vt:variant>
      <vt:variant>
        <vt:i4>0</vt:i4>
      </vt:variant>
      <vt:variant>
        <vt:i4>5</vt:i4>
      </vt:variant>
      <vt:variant>
        <vt:lpwstr/>
      </vt:variant>
      <vt:variant>
        <vt:lpwstr>_Toc115441859</vt:lpwstr>
      </vt:variant>
      <vt:variant>
        <vt:i4>1441848</vt:i4>
      </vt:variant>
      <vt:variant>
        <vt:i4>248</vt:i4>
      </vt:variant>
      <vt:variant>
        <vt:i4>0</vt:i4>
      </vt:variant>
      <vt:variant>
        <vt:i4>5</vt:i4>
      </vt:variant>
      <vt:variant>
        <vt:lpwstr/>
      </vt:variant>
      <vt:variant>
        <vt:lpwstr>_Toc115441858</vt:lpwstr>
      </vt:variant>
      <vt:variant>
        <vt:i4>1441848</vt:i4>
      </vt:variant>
      <vt:variant>
        <vt:i4>245</vt:i4>
      </vt:variant>
      <vt:variant>
        <vt:i4>0</vt:i4>
      </vt:variant>
      <vt:variant>
        <vt:i4>5</vt:i4>
      </vt:variant>
      <vt:variant>
        <vt:lpwstr/>
      </vt:variant>
      <vt:variant>
        <vt:lpwstr>_Toc115441857</vt:lpwstr>
      </vt:variant>
      <vt:variant>
        <vt:i4>1441848</vt:i4>
      </vt:variant>
      <vt:variant>
        <vt:i4>242</vt:i4>
      </vt:variant>
      <vt:variant>
        <vt:i4>0</vt:i4>
      </vt:variant>
      <vt:variant>
        <vt:i4>5</vt:i4>
      </vt:variant>
      <vt:variant>
        <vt:lpwstr/>
      </vt:variant>
      <vt:variant>
        <vt:lpwstr>_Toc115441856</vt:lpwstr>
      </vt:variant>
      <vt:variant>
        <vt:i4>1441848</vt:i4>
      </vt:variant>
      <vt:variant>
        <vt:i4>239</vt:i4>
      </vt:variant>
      <vt:variant>
        <vt:i4>0</vt:i4>
      </vt:variant>
      <vt:variant>
        <vt:i4>5</vt:i4>
      </vt:variant>
      <vt:variant>
        <vt:lpwstr/>
      </vt:variant>
      <vt:variant>
        <vt:lpwstr>_Toc115441855</vt:lpwstr>
      </vt:variant>
      <vt:variant>
        <vt:i4>1441848</vt:i4>
      </vt:variant>
      <vt:variant>
        <vt:i4>236</vt:i4>
      </vt:variant>
      <vt:variant>
        <vt:i4>0</vt:i4>
      </vt:variant>
      <vt:variant>
        <vt:i4>5</vt:i4>
      </vt:variant>
      <vt:variant>
        <vt:lpwstr/>
      </vt:variant>
      <vt:variant>
        <vt:lpwstr>_Toc115441854</vt:lpwstr>
      </vt:variant>
      <vt:variant>
        <vt:i4>1441848</vt:i4>
      </vt:variant>
      <vt:variant>
        <vt:i4>233</vt:i4>
      </vt:variant>
      <vt:variant>
        <vt:i4>0</vt:i4>
      </vt:variant>
      <vt:variant>
        <vt:i4>5</vt:i4>
      </vt:variant>
      <vt:variant>
        <vt:lpwstr/>
      </vt:variant>
      <vt:variant>
        <vt:lpwstr>_Toc115441853</vt:lpwstr>
      </vt:variant>
      <vt:variant>
        <vt:i4>1441848</vt:i4>
      </vt:variant>
      <vt:variant>
        <vt:i4>230</vt:i4>
      </vt:variant>
      <vt:variant>
        <vt:i4>0</vt:i4>
      </vt:variant>
      <vt:variant>
        <vt:i4>5</vt:i4>
      </vt:variant>
      <vt:variant>
        <vt:lpwstr/>
      </vt:variant>
      <vt:variant>
        <vt:lpwstr>_Toc115441852</vt:lpwstr>
      </vt:variant>
      <vt:variant>
        <vt:i4>1441848</vt:i4>
      </vt:variant>
      <vt:variant>
        <vt:i4>227</vt:i4>
      </vt:variant>
      <vt:variant>
        <vt:i4>0</vt:i4>
      </vt:variant>
      <vt:variant>
        <vt:i4>5</vt:i4>
      </vt:variant>
      <vt:variant>
        <vt:lpwstr/>
      </vt:variant>
      <vt:variant>
        <vt:lpwstr>_Toc115441851</vt:lpwstr>
      </vt:variant>
      <vt:variant>
        <vt:i4>1441848</vt:i4>
      </vt:variant>
      <vt:variant>
        <vt:i4>224</vt:i4>
      </vt:variant>
      <vt:variant>
        <vt:i4>0</vt:i4>
      </vt:variant>
      <vt:variant>
        <vt:i4>5</vt:i4>
      </vt:variant>
      <vt:variant>
        <vt:lpwstr/>
      </vt:variant>
      <vt:variant>
        <vt:lpwstr>_Toc115441850</vt:lpwstr>
      </vt:variant>
      <vt:variant>
        <vt:i4>1507384</vt:i4>
      </vt:variant>
      <vt:variant>
        <vt:i4>221</vt:i4>
      </vt:variant>
      <vt:variant>
        <vt:i4>0</vt:i4>
      </vt:variant>
      <vt:variant>
        <vt:i4>5</vt:i4>
      </vt:variant>
      <vt:variant>
        <vt:lpwstr/>
      </vt:variant>
      <vt:variant>
        <vt:lpwstr>_Toc115441849</vt:lpwstr>
      </vt:variant>
      <vt:variant>
        <vt:i4>1507384</vt:i4>
      </vt:variant>
      <vt:variant>
        <vt:i4>218</vt:i4>
      </vt:variant>
      <vt:variant>
        <vt:i4>0</vt:i4>
      </vt:variant>
      <vt:variant>
        <vt:i4>5</vt:i4>
      </vt:variant>
      <vt:variant>
        <vt:lpwstr/>
      </vt:variant>
      <vt:variant>
        <vt:lpwstr>_Toc115441848</vt:lpwstr>
      </vt:variant>
      <vt:variant>
        <vt:i4>1507384</vt:i4>
      </vt:variant>
      <vt:variant>
        <vt:i4>215</vt:i4>
      </vt:variant>
      <vt:variant>
        <vt:i4>0</vt:i4>
      </vt:variant>
      <vt:variant>
        <vt:i4>5</vt:i4>
      </vt:variant>
      <vt:variant>
        <vt:lpwstr/>
      </vt:variant>
      <vt:variant>
        <vt:lpwstr>_Toc115441847</vt:lpwstr>
      </vt:variant>
      <vt:variant>
        <vt:i4>1507384</vt:i4>
      </vt:variant>
      <vt:variant>
        <vt:i4>212</vt:i4>
      </vt:variant>
      <vt:variant>
        <vt:i4>0</vt:i4>
      </vt:variant>
      <vt:variant>
        <vt:i4>5</vt:i4>
      </vt:variant>
      <vt:variant>
        <vt:lpwstr/>
      </vt:variant>
      <vt:variant>
        <vt:lpwstr>_Toc115441846</vt:lpwstr>
      </vt:variant>
      <vt:variant>
        <vt:i4>1507384</vt:i4>
      </vt:variant>
      <vt:variant>
        <vt:i4>209</vt:i4>
      </vt:variant>
      <vt:variant>
        <vt:i4>0</vt:i4>
      </vt:variant>
      <vt:variant>
        <vt:i4>5</vt:i4>
      </vt:variant>
      <vt:variant>
        <vt:lpwstr/>
      </vt:variant>
      <vt:variant>
        <vt:lpwstr>_Toc115441845</vt:lpwstr>
      </vt:variant>
      <vt:variant>
        <vt:i4>2293837</vt:i4>
      </vt:variant>
      <vt:variant>
        <vt:i4>123</vt:i4>
      </vt:variant>
      <vt:variant>
        <vt:i4>0</vt:i4>
      </vt:variant>
      <vt:variant>
        <vt:i4>5</vt:i4>
      </vt:variant>
      <vt:variant>
        <vt:lpwstr>https://en.wikipedia.org/wiki/Cell_site</vt:lpwstr>
      </vt:variant>
      <vt:variant>
        <vt:lpwstr/>
      </vt:variant>
      <vt:variant>
        <vt:i4>7471116</vt:i4>
      </vt:variant>
      <vt:variant>
        <vt:i4>0</vt:i4>
      </vt:variant>
      <vt:variant>
        <vt:i4>0</vt:i4>
      </vt:variant>
      <vt:variant>
        <vt:i4>5</vt:i4>
      </vt:variant>
      <vt:variant>
        <vt:lpwstr>mailto:thomas.cheng@ericsson.com</vt:lpwstr>
      </vt:variant>
      <vt:variant>
        <vt:lpwstr/>
      </vt:variant>
      <vt:variant>
        <vt:i4>1179702</vt:i4>
      </vt:variant>
      <vt:variant>
        <vt:i4>0</vt:i4>
      </vt:variant>
      <vt:variant>
        <vt:i4>0</vt:i4>
      </vt:variant>
      <vt:variant>
        <vt:i4>5</vt:i4>
      </vt:variant>
      <vt:variant>
        <vt:lpwstr>https://www.3gpp.org/ftp/TSG_RAN/TSG_RAN/TSGR_96/Docs/RP-221352.zip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Stephen Grant</cp:lastModifiedBy>
  <cp:revision>1901</cp:revision>
  <cp:lastPrinted>2008-01-31T07:09:00Z</cp:lastPrinted>
  <dcterms:created xsi:type="dcterms:W3CDTF">2020-08-29T07:51:00Z</dcterms:created>
  <dcterms:modified xsi:type="dcterms:W3CDTF">2022-09-30T23:39:00Z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8c2e1656-d466-441c-b707-afeb31e10a6f</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5;##GFTE ER Radio Access Technologies|692a7af5-c1f7-4d68-b1ab-a7920dfecb78</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Order">
    <vt:r8>42715000</vt:r8>
  </property>
  <property fmtid="{D5CDD505-2E9C-101B-9397-08002B2CF9AE}" pid="15" name="xd_Signature">
    <vt:bool>false</vt:bool>
  </property>
  <property fmtid="{D5CDD505-2E9C-101B-9397-08002B2CF9AE}" pid="16" name="xd_ProgID">
    <vt:lpwstr/>
  </property>
  <property fmtid="{D5CDD505-2E9C-101B-9397-08002B2CF9AE}" pid="17" name="_dlc_DocId">
    <vt:lpwstr>5NUHHDQN7SK2-1476151046-527680</vt:lpwstr>
  </property>
  <property fmtid="{D5CDD505-2E9C-101B-9397-08002B2CF9AE}" pid="18" name="TaxKeywordTaxHTField">
    <vt:lpwstr>3GPP|11111111-1111-1111-1111-111111111111;TDoc|af4b50c5-3c78-4293-b1bd-3e717d5b6882;Ericsson|11111111-1111-1111-1111-111111111111</vt:lpwstr>
  </property>
  <property fmtid="{D5CDD505-2E9C-101B-9397-08002B2CF9AE}" pid="19" name="ComplianceAssetId">
    <vt:lpwstr/>
  </property>
  <property fmtid="{D5CDD505-2E9C-101B-9397-08002B2CF9AE}" pid="20" name="TemplateUrl">
    <vt:lpwstr/>
  </property>
  <property fmtid="{D5CDD505-2E9C-101B-9397-08002B2CF9AE}" pid="21" name="_dlc_DocIdUrl">
    <vt:lpwstr>https://ericsson.sharepoint.com/sites/star/_layouts/15/DocIdRedir.aspx?ID=5NUHHDQN7SK2-1476151046-527680, 5NUHHDQN7SK2-1476151046-527680</vt:lpwstr>
  </property>
  <property fmtid="{D5CDD505-2E9C-101B-9397-08002B2CF9AE}" pid="22" name="_ExtendedDescription">
    <vt:lpwstr/>
  </property>
  <property fmtid="{D5CDD505-2E9C-101B-9397-08002B2CF9AE}" pid="23" name="TriggerFlowInfo">
    <vt:lpwstr/>
  </property>
  <property fmtid="{D5CDD505-2E9C-101B-9397-08002B2CF9AE}" pid="24" name="EriCOLLCategoryTaxHTField0">
    <vt:lpwstr>#Research|7f1f7aab-c784-40ec-8666-825d2ac7abef</vt:lpwstr>
  </property>
  <property fmtid="{D5CDD505-2E9C-101B-9397-08002B2CF9AE}" pid="25" name="EriCOLLOrganizationUnitTaxHTField0">
    <vt:lpwstr>#GFTE ER Radio Access Technologies|692a7af5-c1f7-4d68-b1ab-a7920dfecb78</vt:lpwstr>
  </property>
  <property fmtid="{D5CDD505-2E9C-101B-9397-08002B2CF9AE}" pid="26" name="MediaServiceImageTags">
    <vt:lpwstr/>
  </property>
</Properties>
</file>